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E" w:rsidRPr="00556DBE" w:rsidRDefault="00556DBE" w:rsidP="00556DBE">
      <w:pPr>
        <w:spacing w:after="0" w:line="240" w:lineRule="auto"/>
        <w:rPr>
          <w:rFonts w:ascii="Arial" w:eastAsia="Times New Roman" w:hAnsi="Arial" w:cs="Arial"/>
          <w:color w:val="B98C36"/>
          <w:sz w:val="27"/>
          <w:szCs w:val="27"/>
          <w:lang w:eastAsia="hr-HR"/>
        </w:rPr>
      </w:pPr>
      <w:bookmarkStart w:id="0" w:name="_GoBack"/>
      <w:bookmarkEnd w:id="0"/>
      <w:r w:rsidRPr="00556DBE">
        <w:rPr>
          <w:rFonts w:ascii="Verdana" w:eastAsia="Times New Roman" w:hAnsi="Verdana" w:cs="Arial"/>
          <w:color w:val="B98C36"/>
          <w:spacing w:val="-15"/>
          <w:sz w:val="17"/>
          <w:szCs w:val="17"/>
          <w:lang w:eastAsia="hr-HR"/>
        </w:rPr>
        <w:t>Program poslijediplomskog specijalističkog studija europskog prava</w:t>
      </w:r>
      <w:r w:rsidRPr="00556DBE">
        <w:rPr>
          <w:rFonts w:ascii="Arial" w:eastAsia="Times New Roman" w:hAnsi="Arial" w:cs="Arial"/>
          <w:color w:val="B98C36"/>
          <w:sz w:val="27"/>
          <w:szCs w:val="27"/>
          <w:lang w:eastAsia="hr-HR"/>
        </w:rPr>
        <w:t xml:space="preserve"> </w:t>
      </w:r>
    </w:p>
    <w:p w:rsidR="00556DBE" w:rsidRPr="00556DBE" w:rsidRDefault="00556DBE" w:rsidP="00556DBE">
      <w:pPr>
        <w:spacing w:before="75" w:after="75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556DBE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148"/>
        <w:gridCol w:w="887"/>
        <w:gridCol w:w="1059"/>
        <w:gridCol w:w="3183"/>
      </w:tblGrid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ECTS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SN (SRS)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Voditelj/Nastavnici</w:t>
            </w:r>
          </w:p>
        </w:tc>
      </w:tr>
      <w:tr w:rsidR="00556DBE" w:rsidRPr="00556DBE" w:rsidTr="00556DBE">
        <w:tc>
          <w:tcPr>
            <w:tcW w:w="9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Prvi semestar</w:t>
            </w:r>
          </w:p>
        </w:tc>
      </w:tr>
      <w:tr w:rsidR="00556DBE" w:rsidRPr="00556DBE" w:rsidTr="00556DBE">
        <w:tc>
          <w:tcPr>
            <w:tcW w:w="9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hr-HR"/>
              </w:rPr>
              <w:t>U prvom semestru Studija studenti upisuju minimalno 30, a maksimalno 33 ECTS bodova. Svi predmeti su izborni. Predmeti nose bilo 6 bilo 3 ECTS-a. U predmetima od 6 ECTS bodova nastava se  iz svakog predmeta održava se u trajanju od 24 nastavna sata. U predmetima od 3 ECTS bodova nastava iz svakog predmeta održava se u trajanju od 12 nastavnih sati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1.1</w:t>
            </w: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Europska pravna tradicija</w:t>
            </w:r>
          </w:p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Čepulo,Petrak, Apostolova-Maršavelski,Krešić M.</w:t>
            </w:r>
          </w:p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 xml:space="preserve">1.2.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Institucije i pravni sustav EU</w:t>
            </w:r>
          </w:p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Ćapeta,Goldner-Lang, Perišin,Vasiljević</w:t>
            </w:r>
          </w:p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 </w:t>
            </w:r>
          </w:p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 xml:space="preserve">1.3.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Europsko privatno pravo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T. Josipović,Klarić, Gliha, Baretić, Nikšić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1.4.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Poredbeno ustavno pravo država članica EU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Smerdel,Kostadinov, Gardašević, Podolnjak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 xml:space="preserve">1.5.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Sudovi EU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Ćapeta,Goldner-Lang,Perišin, Vasiljević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1.6.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Pravo unutarnjeg tržišta EU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Ćapeta,Goldner-Lang,Perišin, Vasiljević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1.7.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Europski sud za ljudska prava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Uzelac, Dika</w:t>
            </w: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 xml:space="preserve">, </w:t>
            </w: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Garašić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1.8.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EU u međunarodnom pravu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Lapaš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1.9.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Pretraživanje pravnih izvora i baza podataka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Ćapeta,Čar</w:t>
            </w:r>
          </w:p>
        </w:tc>
      </w:tr>
      <w:tr w:rsidR="00556DBE" w:rsidRPr="00556DBE" w:rsidTr="00556DBE">
        <w:tc>
          <w:tcPr>
            <w:tcW w:w="9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Drugi semestar</w:t>
            </w:r>
          </w:p>
        </w:tc>
      </w:tr>
      <w:tr w:rsidR="00556DBE" w:rsidRPr="00556DBE" w:rsidTr="00556DBE">
        <w:tc>
          <w:tcPr>
            <w:tcW w:w="9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hr-HR"/>
              </w:rPr>
              <w:t>U</w:t>
            </w: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drugom semestru Studija studenti upisuju minimalno 30, a maksimalno 33 ECTS bodova. Svi predmeti su izborni. Predmeti nose bilo 6 bilo 3 ECTS-a. U predmetima od 6 ECTS bodova nastava se  iz svakog predmeta održava se u trajanju od 24 nastavna sata. U predmetima od 3 ECTS bodova nastava iz svakog predmeta održava se u trajanju od 12 nastavnih sati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Europsko međunarodno privatno pravo i procesno pravo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Sikirić, Bouček, Babić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2.2.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Zaštita ljudskih prava u Europi-kaznenopravni aspekti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 xml:space="preserve">I. Josipović, Durđević, Ivičević Karas, 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2.3.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Europsko pravo tržišnog natjecanja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Ćapeta, Goldner Lang, Perišin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2.4.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Europsko pravo trgovačkih društava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Ćapeta, Goldner Lang, Perišin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2.5.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Radno i socijalno pravo EU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Potočnjak,Grgurev, Vukorepa, Gotovac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2</w:t>
            </w: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.6.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Javnofinacijsko pravo EU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Arbutina, J. Šimović,Cindori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2.7.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Europsko obiteljsko pravo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 xml:space="preserve">Korać Graovac, Hrabar, Majstorović, I. Šimović, Čulo </w:t>
            </w: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lastRenderedPageBreak/>
              <w:t>Margetić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lastRenderedPageBreak/>
              <w:t>2.8.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Opća načela prava u praksi Suda EU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Ćapeta,Goldner-Lang, Perišin,Vasiljević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2.9.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Metodologija prava EU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Ćapeta,Goldner-Lang, Perišin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2.10.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Izabrane teme prakse Europskog suda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Uzelac</w:t>
            </w:r>
          </w:p>
        </w:tc>
      </w:tr>
      <w:tr w:rsidR="00556DBE" w:rsidRPr="00556DBE" w:rsidTr="00556DBE">
        <w:tc>
          <w:tcPr>
            <w:tcW w:w="9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hr-HR"/>
              </w:rPr>
              <w:t>Treći semestar</w:t>
            </w:r>
          </w:p>
        </w:tc>
      </w:tr>
      <w:tr w:rsidR="00556DBE" w:rsidRPr="00556DBE" w:rsidTr="00556DBE">
        <w:tc>
          <w:tcPr>
            <w:tcW w:w="9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  <w:r w:rsidRPr="00556DB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U trećem semestru održava se specijalistički seminar, zajednički za sve studente. Na tom seminaru, svaki student obvezan je održati javno izlaganje iz područja istraživanja po njegovom izboru. Ostali studenti sudjeluju u specijalističkom seminaru i komentiraju i daju sugestije studentu/studentima koji su imali izlaganje. Specijalistički seminar moderira nastavnik specijalističkog studija</w:t>
            </w: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.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Provedeno i javno izloženo istraživanje specijalističkog rada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3.2.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Obrana završnog specijalističkog rada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</w:tc>
      </w:tr>
      <w:tr w:rsidR="00556DBE" w:rsidRPr="00556DBE" w:rsidTr="00556DBE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3.3.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Dodatni seminarski rad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DBE" w:rsidRPr="00556DBE" w:rsidRDefault="00556DBE" w:rsidP="00556D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</w:pPr>
            <w:r w:rsidRPr="00556DBE">
              <w:rPr>
                <w:rFonts w:ascii="Arial" w:eastAsia="Times New Roman" w:hAnsi="Arial" w:cs="Arial"/>
                <w:color w:val="333333"/>
                <w:sz w:val="15"/>
                <w:szCs w:val="15"/>
                <w:lang w:eastAsia="hr-HR"/>
              </w:rPr>
              <w:t> </w:t>
            </w:r>
          </w:p>
        </w:tc>
      </w:tr>
    </w:tbl>
    <w:p w:rsidR="0091733C" w:rsidRDefault="00CE7DA5"/>
    <w:sectPr w:rsidR="0091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E"/>
    <w:rsid w:val="003C3B30"/>
    <w:rsid w:val="00556DBE"/>
    <w:rsid w:val="005A1128"/>
    <w:rsid w:val="00B57831"/>
    <w:rsid w:val="00C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85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Mujinović</dc:creator>
  <cp:keywords/>
  <dc:description/>
  <cp:lastModifiedBy>Snjezana Vasiljevic</cp:lastModifiedBy>
  <cp:revision>2</cp:revision>
  <dcterms:created xsi:type="dcterms:W3CDTF">2019-07-17T13:44:00Z</dcterms:created>
  <dcterms:modified xsi:type="dcterms:W3CDTF">2019-07-17T13:44:00Z</dcterms:modified>
</cp:coreProperties>
</file>