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78D0" w14:textId="77777777" w:rsidR="005253E0" w:rsidRDefault="005253E0">
      <w:bookmarkStart w:id="0" w:name="_GoBack"/>
      <w:bookmarkEnd w:id="0"/>
      <w:r>
        <w:t>Mirta v Hitna veterina</w:t>
      </w:r>
    </w:p>
    <w:p w14:paraId="25E3A280" w14:textId="77777777" w:rsidR="005253E0" w:rsidRDefault="005253E0"/>
    <w:p w14:paraId="28DDC14C" w14:textId="77777777" w:rsidR="0022245E" w:rsidRDefault="00317EB1">
      <w:r>
        <w:t xml:space="preserve">Direktiva 93/104 o organizaciji radnog vremena predviđa: </w:t>
      </w:r>
    </w:p>
    <w:p w14:paraId="5E4D4E4F" w14:textId="77777777" w:rsidR="00317EB1" w:rsidRDefault="00317EB1">
      <w:r>
        <w:t>„Članak 6:</w:t>
      </w:r>
    </w:p>
    <w:p w14:paraId="56C21466" w14:textId="77777777" w:rsidR="00317EB1" w:rsidRDefault="00317EB1">
      <w:r>
        <w:t>Države članice poduzet će mjere nužne da osiguraju da, ostvarujući potrebu zaštite sigurnosti i zdravlja na radu:</w:t>
      </w:r>
    </w:p>
    <w:p w14:paraId="6E9575E0" w14:textId="77777777" w:rsidR="00317EB1" w:rsidRDefault="00317EB1">
      <w:r>
        <w:t>…</w:t>
      </w:r>
    </w:p>
    <w:p w14:paraId="76D816FF" w14:textId="77777777" w:rsidR="00317EB1" w:rsidRDefault="00317EB1">
      <w:r>
        <w:t>2) prosječno radno vrijeme za svako sedmo-dnevno razdoblje, uključujući prekovremeni rad, ne prelazi 48 sati. „</w:t>
      </w:r>
    </w:p>
    <w:p w14:paraId="5AF721F5" w14:textId="77777777" w:rsidR="00317EB1" w:rsidRDefault="00317EB1"/>
    <w:p w14:paraId="55DE8E71" w14:textId="77777777" w:rsidR="005253E0" w:rsidRDefault="00317EB1">
      <w:r>
        <w:t xml:space="preserve">Prenoseći direktivu u nacionalno pravo </w:t>
      </w:r>
      <w:r w:rsidR="005253E0">
        <w:t>tijekom priprema</w:t>
      </w:r>
      <w:r>
        <w:t xml:space="preserve"> za članstvo u EU, Hrvatska je navedenu odredbu ugradila u Zakon o radu</w:t>
      </w:r>
      <w:r w:rsidR="00BE26D1">
        <w:t>. Člankom X prenesen je radno zakonodavstvo članak 6. Direktive:</w:t>
      </w:r>
      <w:r w:rsidR="005253E0">
        <w:t xml:space="preserve"> </w:t>
      </w:r>
    </w:p>
    <w:p w14:paraId="560B681B" w14:textId="77777777" w:rsidR="00317EB1" w:rsidRDefault="00F91DBC">
      <w:r>
        <w:t>„</w:t>
      </w:r>
      <w:r w:rsidR="00317EB1">
        <w:t>Članak X</w:t>
      </w:r>
    </w:p>
    <w:p w14:paraId="0EA5B299" w14:textId="77777777" w:rsidR="00317EB1" w:rsidRDefault="00317EB1">
      <w:r>
        <w:t>1. Prosječno radno vrijeme za svako sedmo-dnevno razdoblje, uključujući prekovremeni rad, ne može prijeći 48 sati.</w:t>
      </w:r>
    </w:p>
    <w:p w14:paraId="05C14272" w14:textId="77777777" w:rsidR="005253E0" w:rsidRDefault="005253E0">
      <w:r>
        <w:t>2. Referentno razdoblje za izračun prosječnog trajanja radnog vremena je 4 mjeseca.</w:t>
      </w:r>
    </w:p>
    <w:p w14:paraId="621EBEFE" w14:textId="77777777" w:rsidR="00317EB1" w:rsidRDefault="005253E0">
      <w:r>
        <w:t>3</w:t>
      </w:r>
      <w:r w:rsidR="00317EB1">
        <w:t xml:space="preserve">. Kolektivnim ugovorom može se, u pojedinim djelatnostima gdje je to nužno radi organizacije posla, </w:t>
      </w:r>
      <w:r w:rsidR="00F63AEE">
        <w:t xml:space="preserve">dogovoriti duže trajanje radnog vremena tijekom svakog sedmodnevnog razdoblja, koje se plaća </w:t>
      </w:r>
      <w:r w:rsidR="00A439F8">
        <w:t xml:space="preserve">barem </w:t>
      </w:r>
      <w:r w:rsidR="00F63AEE">
        <w:t>30% više od naknade za prekovremene sate.</w:t>
      </w:r>
    </w:p>
    <w:p w14:paraId="5091FD39" w14:textId="77777777" w:rsidR="005253E0" w:rsidRDefault="005253E0">
      <w:r>
        <w:t>Navedeno povećanje ne može iznositi više od prosječno jednog dodatnog sata rada tijekom referentnog razdoblja od godinu dana.</w:t>
      </w:r>
      <w:r w:rsidR="00F91DBC">
        <w:t>“</w:t>
      </w:r>
    </w:p>
    <w:p w14:paraId="0BAC6394" w14:textId="77777777" w:rsidR="00F91DBC" w:rsidRDefault="00F91DBC"/>
    <w:p w14:paraId="6F74DF82" w14:textId="77777777" w:rsidR="00F91DBC" w:rsidRDefault="00F91DBC">
      <w:r>
        <w:t>Mirta je zaposlena u privatnoj veterinarskoj klinici  „Hitna veterina“, koja nudi hitne veterinarske usluge. Njen se pojedinačni ugovor o radu poziva na kolektivni ugovor u sektoru  medicinskih i veterinarskih usluga, koji predviđa da se radno vrijeme zaposlenih u hitnim službama medicinskih i veterinarskih klinika može utvrditi na 49 sati tjedno prosječno tijekom godinu dana</w:t>
      </w:r>
      <w:r w:rsidR="00A439F8">
        <w:t>. Istovremeno je predviđeno da se za takav rad plaća naknada u iznosu 50% većem od plaće za prekovremeni rad.</w:t>
      </w:r>
      <w:r>
        <w:t xml:space="preserve"> </w:t>
      </w:r>
      <w:proofErr w:type="spellStart"/>
      <w:r w:rsidR="00A439F8">
        <w:t>Mirtin</w:t>
      </w:r>
      <w:proofErr w:type="spellEnd"/>
      <w:r w:rsidR="00A439F8">
        <w:t xml:space="preserve"> poslodavac zahtjeva od svih zaposlenih da rade osam sati tijekom tjedna, te 9 sati subotom ili nedjeljom. </w:t>
      </w:r>
      <w:r w:rsidR="00BE26D1">
        <w:t>Mirta odbija prihvatiti takve uvjete rada te joj poslodavac otkaže radni odnos. Stoga Mirta odluči podnijeti tužbu Općinskom sudu u kojoj traži da je sud utvrdi da se radi o neopravdanom otkazu, jer joj poslodavac nije imao pravo nametnuti obvezu da radi 49 sati tjedno. Pri tome se poziva na Direktivu o organizaciji radnog vremena te tvrdi da je kolektivni ugovor i Zakon koji ga omogućuje suprotan zahtjevima Direktive.</w:t>
      </w:r>
    </w:p>
    <w:p w14:paraId="71AF67A6" w14:textId="77777777" w:rsidR="00BE26D1" w:rsidRDefault="00BE26D1"/>
    <w:p w14:paraId="71283B05" w14:textId="77777777" w:rsidR="00BE26D1" w:rsidRDefault="00BE26D1"/>
    <w:p w14:paraId="2F6D286D" w14:textId="77777777" w:rsidR="00317EB1" w:rsidRDefault="00BE26D1">
      <w:r>
        <w:t>Pitanja:</w:t>
      </w:r>
    </w:p>
    <w:p w14:paraId="09B4AFF3" w14:textId="77777777" w:rsidR="00BE26D1" w:rsidRDefault="00BE26D1">
      <w:r>
        <w:t>1. Je li Hrvatska prenijela Direktivu o radnom vremenu u svoj pravni sustav?</w:t>
      </w:r>
    </w:p>
    <w:p w14:paraId="73CEA24A" w14:textId="77777777" w:rsidR="00BE26D1" w:rsidRDefault="00BE26D1">
      <w:r>
        <w:t>2. Ako je Hrvatska prenijela Direktivu, može li se Mirta pred sudom oslanjati na direktivu ili se mora oslanjati isključivo na nacionalno pravo?</w:t>
      </w:r>
    </w:p>
    <w:p w14:paraId="5934E6BE" w14:textId="77777777" w:rsidR="00BE26D1" w:rsidRDefault="00BE26D1">
      <w:r>
        <w:t>3. Može li se Mirta pozvati na direktivu s obzirom da je njen poslodavac privatna osoba?</w:t>
      </w:r>
    </w:p>
    <w:p w14:paraId="5D84FC96" w14:textId="77777777" w:rsidR="00BE26D1" w:rsidRDefault="00BE26D1">
      <w:r>
        <w:t xml:space="preserve">4. Može li Mirti ikako poslužiti koncept </w:t>
      </w:r>
      <w:proofErr w:type="spellStart"/>
      <w:r>
        <w:t>incidentalnog</w:t>
      </w:r>
      <w:proofErr w:type="spellEnd"/>
      <w:r>
        <w:t xml:space="preserve"> učinka?</w:t>
      </w:r>
    </w:p>
    <w:p w14:paraId="51DAE01B" w14:textId="77777777" w:rsidR="00980E8D" w:rsidRDefault="00980E8D">
      <w:r>
        <w:t>5. Ako se posluži tim konceptom, što će Mirta tvrditi pred sudom: gdje je utemeljeno njeno subjektivno pravo?; u koju se svrhu poziva na Direktivu?</w:t>
      </w:r>
    </w:p>
    <w:p w14:paraId="54D44EF0" w14:textId="77777777" w:rsidR="00980E8D" w:rsidRDefault="00980E8D">
      <w:r>
        <w:t>6. Pročitajte predmet 555/</w:t>
      </w:r>
      <w:r w:rsidR="00690DFA">
        <w:t>07</w:t>
      </w:r>
      <w:r>
        <w:t xml:space="preserve"> </w:t>
      </w:r>
      <w:proofErr w:type="spellStart"/>
      <w:r>
        <w:t>K</w:t>
      </w:r>
      <w:r>
        <w:rPr>
          <w:rFonts w:cstheme="minorHAnsi"/>
        </w:rPr>
        <w:t>ücükdeveci</w:t>
      </w:r>
      <w:proofErr w:type="spellEnd"/>
      <w:r>
        <w:rPr>
          <w:rFonts w:cstheme="minorHAnsi"/>
        </w:rPr>
        <w:t xml:space="preserve">. Je li situacija u tom predmetu bila usporediva sa situacijom u </w:t>
      </w:r>
      <w:r w:rsidR="006C217B">
        <w:rPr>
          <w:rFonts w:cstheme="minorHAnsi"/>
        </w:rPr>
        <w:t xml:space="preserve">predmetu iz primjera? Je li Sud u tom predmetu nacionalnom sudu predložio da slučaj riješi temeljem koncepta </w:t>
      </w:r>
      <w:proofErr w:type="spellStart"/>
      <w:r w:rsidR="006C217B">
        <w:rPr>
          <w:rFonts w:cstheme="minorHAnsi"/>
        </w:rPr>
        <w:t>incidentalnog</w:t>
      </w:r>
      <w:proofErr w:type="spellEnd"/>
      <w:r w:rsidR="006C217B">
        <w:rPr>
          <w:rFonts w:cstheme="minorHAnsi"/>
        </w:rPr>
        <w:t xml:space="preserve"> učinka?</w:t>
      </w:r>
    </w:p>
    <w:p w14:paraId="6FE532F0" w14:textId="77777777" w:rsidR="00317EB1" w:rsidRDefault="00317EB1"/>
    <w:sectPr w:rsidR="00317EB1" w:rsidSect="0022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B1"/>
    <w:rsid w:val="0022245E"/>
    <w:rsid w:val="00317EB1"/>
    <w:rsid w:val="005253E0"/>
    <w:rsid w:val="00690DFA"/>
    <w:rsid w:val="006C217B"/>
    <w:rsid w:val="00980E8D"/>
    <w:rsid w:val="00A439F8"/>
    <w:rsid w:val="00BE26D1"/>
    <w:rsid w:val="00E71218"/>
    <w:rsid w:val="00F63AEE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52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Tamara Capeta</cp:lastModifiedBy>
  <cp:revision>2</cp:revision>
  <dcterms:created xsi:type="dcterms:W3CDTF">2015-11-20T12:28:00Z</dcterms:created>
  <dcterms:modified xsi:type="dcterms:W3CDTF">2015-11-20T12:28:00Z</dcterms:modified>
</cp:coreProperties>
</file>