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6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RADNO I SOCIJALNO PRAVO - SEMINAR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- 30 sati: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diskusija) - 30 sati: 1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(izrada pisanog rada) ili samostalno učenje (priprema za kolokvij) – 60 sati: 2 ECTS.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Preddiplomski sveučilišni studij socijalnog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terminologiju svojstvenu radnom i socijalnom pravu prilikom argumentiranja stavova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 i komunikacijske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 – praktični primjeri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vrijeme, odmori i dopusti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 iz radnog odnosa – praktični primjeri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ugovora o radu u sudskoj praksi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Kolektivni pregovaranje i kolektivni ugovori u praksi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Štrajkovi – studija slučaja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socijalnom pravu (hrvatska praksa i praksa Suda EU)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radnih sporova u praksi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Zdravstveno osiguranje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domaće pravno uređenje i kritički mu pristupiti, uzimajući u obzir međunarodne i regionalne pravne izvore, te usporednopravna rješenja.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pisanje stručnog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 – praktični primjeri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vrijeme, odmori i dopusti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 iz radnog odnosa – praktični primjeri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ugovora o radu u sudskoj praksi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Kolektivni pregovaranje i kolektivni ugovori u praksi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Štrajkovi – studija slučaja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socijalnom pravu (hrvatska praksa i praksa Suda EU)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radnih sporova u praksi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Zdravstveno osiguranje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pravnu stečevinu EU koja se odnosi na radno i socijalno pravo.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pisanje stručnog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vrijeme, odmori i dopusti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socijalnom pravu (hrvatska praksa i praksa Suda EU)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razinu radnopravne zaštite u pojedinim državama članicama EU, analizom prakse Suda EU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pisanje stručnog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link w:val="Naslov1Char"/>
    <w:uiPriority w:val="9"/>
    <w:qFormat w:val="1"/>
    <w:rsid w:val="005E791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1D00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 w:val="1"/>
    <w:rsid w:val="001D004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 w:val="1"/>
    <w:rsid w:val="00152DEA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010C23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010C2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010C23"/>
    <w:rPr>
      <w:vertAlign w:val="superscript"/>
    </w:rPr>
  </w:style>
  <w:style w:type="table" w:styleId="Reetkatablice">
    <w:name w:val="Table Grid"/>
    <w:basedOn w:val="Obinatablica"/>
    <w:uiPriority w:val="59"/>
    <w:rsid w:val="00C655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41" w:customStyle="1">
    <w:name w:val="Plain Table 41"/>
    <w:basedOn w:val="Obinatablica"/>
    <w:uiPriority w:val="44"/>
    <w:rsid w:val="005E791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1" w:customStyle="1">
    <w:name w:val="Table Grid Light1"/>
    <w:basedOn w:val="Obinatablica"/>
    <w:uiPriority w:val="40"/>
    <w:rsid w:val="005E791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Naslov1Char" w:customStyle="1">
    <w:name w:val="Naslov 1 Char"/>
    <w:basedOn w:val="Zadanifontodlomka"/>
    <w:link w:val="Naslov1"/>
    <w:uiPriority w:val="9"/>
    <w:rsid w:val="005E79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B2F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B2F67"/>
    <w:rPr>
      <w:rFonts w:ascii="Segoe UI" w:cs="Segoe UI" w:hAnsi="Segoe UI"/>
      <w:sz w:val="18"/>
      <w:szCs w:val="18"/>
    </w:rPr>
  </w:style>
  <w:style w:type="character" w:styleId="Naglaeno">
    <w:name w:val="Strong"/>
    <w:basedOn w:val="Zadanifontodlomka"/>
    <w:uiPriority w:val="22"/>
    <w:qFormat w:val="1"/>
    <w:rsid w:val="00B760B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LRokaTAZVlTGW5yUTbYTkPXYg==">AMUW2mW8MZZvuZwQ9GznsHTcG7qNyFZfhmUuTMVXIaMNOc0mEy5XCeLPSH1p4LoBAiKL6mjCcba8fQLP36InhPb3t9FlaTCN13Ndvo1Ra7LZB9DfN2X3ZX4=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2021-07-10T18:00:00Z</dcterms:created>
</cp:coreProperties>
</file>