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1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0"/>
        <w:gridCol w:w="6740"/>
        <w:tblGridChange w:id="0">
          <w:tblGrid>
            <w:gridCol w:w="2590"/>
            <w:gridCol w:w="674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RADNO I SOCIJALNO PRAVO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3.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– 60 sati (2 ECTS)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Pripreme za predavanja (vođena diskusija) – 15 sati (0,5 ECTS)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Pripreme za ispit (samostalno učenje ispitne literature) – 75 sati (2,5 ECTS)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čimbenike mjerodavne za stvaranje i razvoj radnog i socijalnog prava.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Pamćenje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 i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Ustavna načela o radu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 radnog prava; pojam socijalnog prava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Povijesni razvoj radnog prava; povijesni razvoj socijalnog prava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Izvori radnog prava; izvori socijalnog prava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Međunarodna organizacija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 i vođena diskusija.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9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osnovne pojmove, institute i načela radnog i socijalnog prava, te izraziti stavove preciznim korištenje pravne terminologije.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informacijama. Komunikacijske vještine.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Ugovor o radu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Radno vrijeme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radnika na odmore, dopuste i praznike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Plaća, naknada plaće i ostala primanja iz radnog odnosa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Odgovornost za štetu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natjecanja radnika s poslodavcem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Kolektivni pregovaranje i kolektivni ugovori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Sindikalno organiziranje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Industrijske akcije (štrajk, isključenje s rada)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i oblici socijalnih sustava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Organizacijska struktura i osnovni elementi i pokazatelji hrvatskog mirovinskog sustava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Mirovinsko osiguranje I. stupa – osigurane osobe rizici, prava, izračun mirovine, postupak za ostvarivanje prava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zdravstvenog osiguranja u RH (organizacija, nositelji, osigurane osobe, prava)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nezaposlenih osoba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socijalne skrbi u RH</w:t>
            </w:r>
          </w:p>
        </w:tc>
      </w:tr>
      <w:tr>
        <w:trPr>
          <w:trHeight w:val="766" w:hRule="atLeast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 i vođena diskusija.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8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značaj radnog prava kao i značaj socijalnog prava te ih staviti u odnos kako bi se prepoznao utjecaj radnog na socijalno pravo i obratno.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informacijama. Sposobnost kritike.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Ustavna načela o radu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 radnog prava; pojam socijalnog prava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Povijesni razvoj radnog prava; povijesni razvoj socijalnog prava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Izvori radnog prava; izvori socijalnog prava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Međunarodna organizacija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 i vođena diskusija.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normativni okvir koji uređuje radna i socijalna prava te kritizirati nejasne i neučinkovite propise.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kritike. Sposobnost rješavanje problema.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Ugovor o radu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Radno vrijeme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radnika na odmore, dopuste i praznike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Plaća, naknada plaće i ostala primanja iz radnog odnosa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Odgovornost za štetu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natjecanja radnika s poslodavcem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Kolektivno pregovaranje i kolektivni ugovori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Sindikalno organiziranje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Industrijske akcije (štrajk, isključenje s rada)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i oblici socijalnih sustava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Organizacijska struktura i osnovni elementi i pokazatelji hrvatskog mirovinskog sustava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Mirovinsko osiguranje I. stupa – osigurane osobe rizici, prava, izračun mirovine, postupak za ostvarivanje prava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zdravstvenog osiguranja u RH (organizacija, nositelji, osigurane osobe, prava)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nezaposlenih osoba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socijalne skrbi u RH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 i vođena diskusija.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institute radnog i socijalnog prava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praksi. Komunikacijske vještine.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Ugovor o radu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Radno vrijeme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radnika na odmore, dopuste i praznike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Plaća, naknada plaće i ostala primanja iz radnog odnosa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radnom odnosu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Posebno zaštićene skupine radnika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Odgovornost za štetu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natjecanja radnika s poslodavcem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Kolektivno pregovaranje i kolektivni ugovori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Sindikalno organiziranje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Industrijske akcije (štrajk, isključenje s rada)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i oblici socijalnih sustava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Organizacijska struktura i osnovni elementi i pokazatelji hrvatskog mirovinskog sustava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Mirovinsko osiguranje I. stupa – osigurane osobe rizici, prava, izračun mirovine, postupak za ostvarivanje prava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zdravstvenog osiguranja u RH (organizacija, nositelji, osigurane osobe, prava)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nezaposlenih osoba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socijalne skrbi u RH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METODE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 i vođena diskusija.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9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domaće pravno uređenje i kritički mu pristupiti, uzimajući u obzir međunarodne i regionalne pravne izvore, te usporednopravna rješenja.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1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1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3">
            <w:pPr>
              <w:numPr>
                <w:ilvl w:val="0"/>
                <w:numId w:val="1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kritike. Sposobnost prilagodbe novim situacijama.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1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radnom odnosu i postupak zaštite žrtava diskriminacije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Posebno zaštićene skupine radnika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Rodiljne, roditeljske potpore i potpore skrbnika (ravnoteža privatnog i poslovnog života)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Prenošenje ugovora o radu na novog poslodavca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Kolektivno zbrinjavanje viška radnika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radnika u odlučivanju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1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 i vođena diskusija.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1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B2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pravnu stečevinu EU koja se odnosi na radno i socijalno pravo.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6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informacijama. Sposobnost rješavanja problema.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radnom odnosu i postupak zaštite žrtava diskriminacije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Posebno zaštićene skupine radnika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Rodiljne, roditeljske potpore i potpore skrbnika (ravnoteža privatnog i poslovnog života)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Prenošenje ugovora o radu na novog poslodavca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Kolektivno zbrinjavanje viška radnika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radnika u odlučivanju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2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 i vođena diskusija.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4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link w:val="Naslov1Char"/>
    <w:uiPriority w:val="9"/>
    <w:qFormat w:val="1"/>
    <w:rsid w:val="005E791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tandardWeb">
    <w:name w:val="Normal (Web)"/>
    <w:basedOn w:val="Normal"/>
    <w:uiPriority w:val="99"/>
    <w:semiHidden w:val="1"/>
    <w:unhideWhenUsed w:val="1"/>
    <w:rsid w:val="001D004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 w:val="1"/>
    <w:rsid w:val="001D004B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 w:val="1"/>
    <w:rsid w:val="00152DEA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010C23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010C2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010C23"/>
    <w:rPr>
      <w:vertAlign w:val="superscript"/>
    </w:rPr>
  </w:style>
  <w:style w:type="table" w:styleId="Reetkatablice">
    <w:name w:val="Table Grid"/>
    <w:basedOn w:val="Obinatablica"/>
    <w:uiPriority w:val="59"/>
    <w:rsid w:val="00C655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41" w:customStyle="1">
    <w:name w:val="Plain Table 41"/>
    <w:basedOn w:val="Obinatablica"/>
    <w:uiPriority w:val="44"/>
    <w:rsid w:val="005E791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GridLight1" w:customStyle="1">
    <w:name w:val="Table Grid Light1"/>
    <w:basedOn w:val="Obinatablica"/>
    <w:uiPriority w:val="40"/>
    <w:rsid w:val="005E7910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Naslov1Char" w:customStyle="1">
    <w:name w:val="Naslov 1 Char"/>
    <w:basedOn w:val="Zadanifontodlomka"/>
    <w:link w:val="Naslov1"/>
    <w:uiPriority w:val="9"/>
    <w:rsid w:val="005E79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9B2F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9B2F67"/>
    <w:rPr>
      <w:rFonts w:ascii="Segoe UI" w:cs="Segoe UI" w:hAnsi="Segoe UI"/>
      <w:sz w:val="18"/>
      <w:szCs w:val="18"/>
    </w:rPr>
  </w:style>
  <w:style w:type="character" w:styleId="Naglaeno">
    <w:name w:val="Strong"/>
    <w:basedOn w:val="Zadanifontodlomka"/>
    <w:uiPriority w:val="22"/>
    <w:qFormat w:val="1"/>
    <w:rsid w:val="00B760B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f8rWyXZqtvCWNnFEeAU2KvBOXA==">AMUW2mV6MIsq49k22mG9HUAd+eJ5YEmVmE0RepMiACbmJcAL73WaOPYMlTLZM80Dw1Wn/br+Tk0JoimXKbhyQgqXnTWRnqbOlxstoBabHk8tuOIMezmE6TY=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2021-07-10T17:59:00Z</dcterms:created>
</cp:coreProperties>
</file>