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DE9B4" w14:textId="77777777" w:rsidR="004E44BF" w:rsidRDefault="00CB0E84">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SVEUČILIŠTE U ZAGREBU</w:t>
      </w:r>
    </w:p>
    <w:p w14:paraId="6F5B6909" w14:textId="77777777" w:rsidR="004E44BF" w:rsidRDefault="00CB0E84">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PRAVNI FAKULTET</w:t>
      </w:r>
    </w:p>
    <w:p w14:paraId="20D9734F" w14:textId="77777777" w:rsidR="004E44BF" w:rsidRDefault="00CB0E84">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STUDIJSKI CENTAR SOCIJALNOG RADA</w:t>
      </w:r>
    </w:p>
    <w:p w14:paraId="51296D0C" w14:textId="77777777" w:rsidR="004E44BF" w:rsidRDefault="004E44BF">
      <w:pPr>
        <w:spacing w:before="240" w:after="240" w:line="360" w:lineRule="auto"/>
        <w:jc w:val="center"/>
        <w:rPr>
          <w:rFonts w:ascii="Times New Roman" w:eastAsia="Times New Roman" w:hAnsi="Times New Roman" w:cs="Times New Roman"/>
          <w:b/>
          <w:sz w:val="24"/>
          <w:szCs w:val="24"/>
        </w:rPr>
      </w:pPr>
    </w:p>
    <w:p w14:paraId="3D494CE9" w14:textId="77777777" w:rsidR="004E44BF" w:rsidRDefault="004E44BF">
      <w:pPr>
        <w:spacing w:before="240" w:after="240" w:line="360" w:lineRule="auto"/>
        <w:jc w:val="center"/>
        <w:rPr>
          <w:rFonts w:ascii="Times New Roman" w:eastAsia="Times New Roman" w:hAnsi="Times New Roman" w:cs="Times New Roman"/>
          <w:b/>
          <w:sz w:val="24"/>
          <w:szCs w:val="24"/>
        </w:rPr>
      </w:pPr>
    </w:p>
    <w:p w14:paraId="40186188" w14:textId="77777777" w:rsidR="004E44BF" w:rsidRDefault="004E44BF">
      <w:pPr>
        <w:spacing w:before="240" w:after="240" w:line="360" w:lineRule="auto"/>
        <w:jc w:val="center"/>
        <w:rPr>
          <w:rFonts w:ascii="Times New Roman" w:eastAsia="Times New Roman" w:hAnsi="Times New Roman" w:cs="Times New Roman"/>
          <w:sz w:val="24"/>
          <w:szCs w:val="24"/>
        </w:rPr>
      </w:pPr>
    </w:p>
    <w:p w14:paraId="026284EA" w14:textId="77777777" w:rsidR="004E44BF" w:rsidRDefault="004E44BF">
      <w:pPr>
        <w:spacing w:before="240" w:after="240" w:line="360" w:lineRule="auto"/>
        <w:jc w:val="center"/>
        <w:rPr>
          <w:rFonts w:ascii="Times New Roman" w:eastAsia="Times New Roman" w:hAnsi="Times New Roman" w:cs="Times New Roman"/>
          <w:b/>
          <w:sz w:val="24"/>
          <w:szCs w:val="24"/>
        </w:rPr>
      </w:pPr>
    </w:p>
    <w:p w14:paraId="1891A4B5" w14:textId="77777777" w:rsidR="004E44BF" w:rsidRPr="00921F29" w:rsidRDefault="004E44BF">
      <w:pPr>
        <w:spacing w:before="240" w:after="240" w:line="360" w:lineRule="auto"/>
        <w:jc w:val="center"/>
        <w:rPr>
          <w:rFonts w:ascii="Times New Roman" w:eastAsia="Times New Roman" w:hAnsi="Times New Roman" w:cs="Times New Roman"/>
          <w:b/>
          <w:sz w:val="28"/>
          <w:szCs w:val="28"/>
        </w:rPr>
      </w:pPr>
    </w:p>
    <w:p w14:paraId="266860DD" w14:textId="77777777" w:rsidR="004E44BF" w:rsidRPr="00921F29" w:rsidRDefault="00CB0E84">
      <w:pPr>
        <w:spacing w:before="240" w:after="240" w:line="360" w:lineRule="auto"/>
        <w:jc w:val="center"/>
        <w:rPr>
          <w:rFonts w:ascii="Times New Roman" w:eastAsia="Times New Roman" w:hAnsi="Times New Roman" w:cs="Times New Roman"/>
          <w:b/>
          <w:sz w:val="28"/>
          <w:szCs w:val="28"/>
        </w:rPr>
      </w:pPr>
      <w:r w:rsidRPr="00921F29">
        <w:rPr>
          <w:rFonts w:ascii="Times New Roman" w:eastAsia="Times New Roman" w:hAnsi="Times New Roman" w:cs="Times New Roman"/>
          <w:b/>
          <w:sz w:val="28"/>
          <w:szCs w:val="28"/>
        </w:rPr>
        <w:t>UTJECAJ BRAZILA NA KLIMATSKE PROMJENE</w:t>
      </w:r>
    </w:p>
    <w:p w14:paraId="0D58D61B" w14:textId="77777777" w:rsidR="004E44BF" w:rsidRDefault="004E44BF">
      <w:pPr>
        <w:spacing w:before="240" w:after="240" w:line="360" w:lineRule="auto"/>
        <w:jc w:val="center"/>
        <w:rPr>
          <w:rFonts w:ascii="Times New Roman" w:eastAsia="Times New Roman" w:hAnsi="Times New Roman" w:cs="Times New Roman"/>
          <w:b/>
          <w:sz w:val="24"/>
          <w:szCs w:val="24"/>
        </w:rPr>
      </w:pPr>
    </w:p>
    <w:p w14:paraId="241A78CA" w14:textId="77777777" w:rsidR="004E44BF" w:rsidRDefault="004E44BF">
      <w:pPr>
        <w:spacing w:before="240" w:after="240" w:line="360" w:lineRule="auto"/>
        <w:jc w:val="center"/>
        <w:rPr>
          <w:rFonts w:ascii="Times New Roman" w:eastAsia="Times New Roman" w:hAnsi="Times New Roman" w:cs="Times New Roman"/>
          <w:b/>
          <w:sz w:val="24"/>
          <w:szCs w:val="24"/>
        </w:rPr>
      </w:pPr>
    </w:p>
    <w:p w14:paraId="4B15FEC0" w14:textId="77777777" w:rsidR="004E44BF" w:rsidRDefault="004E44BF" w:rsidP="00921F29">
      <w:pPr>
        <w:spacing w:before="240" w:after="240" w:line="360" w:lineRule="auto"/>
        <w:ind w:left="0"/>
        <w:rPr>
          <w:rFonts w:ascii="Times New Roman" w:eastAsia="Times New Roman" w:hAnsi="Times New Roman" w:cs="Times New Roman"/>
          <w:sz w:val="24"/>
          <w:szCs w:val="24"/>
        </w:rPr>
      </w:pPr>
    </w:p>
    <w:p w14:paraId="25DAE9DD" w14:textId="77777777" w:rsidR="004E44BF" w:rsidRDefault="004E44BF">
      <w:pPr>
        <w:spacing w:before="240" w:after="240" w:line="360" w:lineRule="auto"/>
        <w:jc w:val="center"/>
        <w:rPr>
          <w:rFonts w:ascii="Times New Roman" w:eastAsia="Times New Roman" w:hAnsi="Times New Roman" w:cs="Times New Roman"/>
          <w:sz w:val="24"/>
          <w:szCs w:val="24"/>
        </w:rPr>
      </w:pPr>
    </w:p>
    <w:p w14:paraId="5A4A7C28" w14:textId="77777777" w:rsidR="004E44BF" w:rsidRDefault="00CB0E84">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Kolegij: Međunarodni socijalni rad</w:t>
      </w:r>
      <w:r>
        <w:rPr>
          <w:rFonts w:ascii="Times New Roman" w:eastAsia="Times New Roman" w:hAnsi="Times New Roman" w:cs="Times New Roman"/>
          <w:sz w:val="24"/>
          <w:szCs w:val="24"/>
        </w:rPr>
        <w:br/>
        <w:t xml:space="preserve">Studenti: Sara Filipčić, Leonarda </w:t>
      </w:r>
      <w:proofErr w:type="spellStart"/>
      <w:r>
        <w:rPr>
          <w:rFonts w:ascii="Times New Roman" w:eastAsia="Times New Roman" w:hAnsi="Times New Roman" w:cs="Times New Roman"/>
          <w:sz w:val="24"/>
          <w:szCs w:val="24"/>
        </w:rPr>
        <w:t>Kljajić</w:t>
      </w:r>
      <w:proofErr w:type="spellEnd"/>
      <w:r>
        <w:rPr>
          <w:rFonts w:ascii="Times New Roman" w:eastAsia="Times New Roman" w:hAnsi="Times New Roman" w:cs="Times New Roman"/>
          <w:sz w:val="24"/>
          <w:szCs w:val="24"/>
        </w:rPr>
        <w:t xml:space="preserve">, Petra </w:t>
      </w:r>
      <w:proofErr w:type="spellStart"/>
      <w:r>
        <w:rPr>
          <w:rFonts w:ascii="Times New Roman" w:eastAsia="Times New Roman" w:hAnsi="Times New Roman" w:cs="Times New Roman"/>
          <w:sz w:val="24"/>
          <w:szCs w:val="24"/>
        </w:rPr>
        <w:t>Liber</w:t>
      </w:r>
      <w:proofErr w:type="spellEnd"/>
    </w:p>
    <w:p w14:paraId="7689DF32" w14:textId="77777777" w:rsidR="004E44BF" w:rsidRDefault="004E44BF">
      <w:pPr>
        <w:spacing w:before="240" w:after="240" w:line="360" w:lineRule="auto"/>
        <w:jc w:val="center"/>
        <w:rPr>
          <w:rFonts w:ascii="Times New Roman" w:eastAsia="Times New Roman" w:hAnsi="Times New Roman" w:cs="Times New Roman"/>
          <w:b/>
          <w:sz w:val="24"/>
          <w:szCs w:val="24"/>
        </w:rPr>
      </w:pPr>
    </w:p>
    <w:p w14:paraId="22448B1C" w14:textId="77777777" w:rsidR="004E44BF" w:rsidRDefault="004E44BF">
      <w:pPr>
        <w:spacing w:before="240" w:after="240" w:line="360" w:lineRule="auto"/>
        <w:jc w:val="center"/>
        <w:rPr>
          <w:rFonts w:ascii="Times New Roman" w:eastAsia="Times New Roman" w:hAnsi="Times New Roman" w:cs="Times New Roman"/>
          <w:b/>
          <w:sz w:val="24"/>
          <w:szCs w:val="24"/>
        </w:rPr>
      </w:pPr>
    </w:p>
    <w:p w14:paraId="3A997415" w14:textId="77777777" w:rsidR="004E44BF" w:rsidRDefault="004E44BF">
      <w:pPr>
        <w:spacing w:before="240" w:after="240" w:line="360" w:lineRule="auto"/>
        <w:jc w:val="center"/>
        <w:rPr>
          <w:rFonts w:ascii="Times New Roman" w:eastAsia="Times New Roman" w:hAnsi="Times New Roman" w:cs="Times New Roman"/>
          <w:b/>
          <w:sz w:val="24"/>
          <w:szCs w:val="24"/>
        </w:rPr>
      </w:pPr>
    </w:p>
    <w:p w14:paraId="2C072B56" w14:textId="77777777" w:rsidR="004E44BF" w:rsidRDefault="004E44BF">
      <w:pPr>
        <w:spacing w:before="240" w:after="240" w:line="360" w:lineRule="auto"/>
        <w:jc w:val="center"/>
        <w:rPr>
          <w:rFonts w:ascii="Times New Roman" w:eastAsia="Times New Roman" w:hAnsi="Times New Roman" w:cs="Times New Roman"/>
          <w:b/>
          <w:sz w:val="24"/>
          <w:szCs w:val="24"/>
        </w:rPr>
      </w:pPr>
    </w:p>
    <w:p w14:paraId="2A1656B0" w14:textId="77777777" w:rsidR="004E44BF" w:rsidRDefault="00CB0E84">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ZAGREB, 2021.</w:t>
      </w:r>
      <w:bookmarkStart w:id="0" w:name="_4hv0d8pj9657"/>
      <w:bookmarkEnd w:id="0"/>
    </w:p>
    <w:sdt>
      <w:sdtPr>
        <w:rPr>
          <w:rFonts w:ascii="Arial" w:eastAsia="Arial" w:hAnsi="Arial" w:cs="Arial"/>
          <w:b w:val="0"/>
          <w:bCs w:val="0"/>
          <w:color w:val="auto"/>
          <w:sz w:val="22"/>
          <w:szCs w:val="22"/>
          <w:lang w:val="hr" w:eastAsia="en-GB"/>
        </w:rPr>
        <w:id w:val="498447155"/>
        <w:docPartObj>
          <w:docPartGallery w:val="Table of Contents"/>
          <w:docPartUnique/>
        </w:docPartObj>
      </w:sdtPr>
      <w:sdtEndPr/>
      <w:sdtContent>
        <w:p w14:paraId="36086C9D" w14:textId="77777777" w:rsidR="004E44BF" w:rsidRDefault="00CB0E84">
          <w:pPr>
            <w:pStyle w:val="TOCHeading"/>
            <w:spacing w:line="360" w:lineRule="auto"/>
          </w:pPr>
          <w:proofErr w:type="spellStart"/>
          <w:r>
            <w:rPr>
              <w:rFonts w:ascii="Times New Roman" w:hAnsi="Times New Roman" w:cs="Times New Roman"/>
              <w:color w:val="auto"/>
              <w:sz w:val="24"/>
              <w:szCs w:val="24"/>
            </w:rPr>
            <w:t>Sadržaj</w:t>
          </w:r>
          <w:proofErr w:type="spellEnd"/>
        </w:p>
        <w:p w14:paraId="7C3B923B" w14:textId="77777777" w:rsidR="004E44BF" w:rsidRDefault="00CB0E84">
          <w:pPr>
            <w:pStyle w:val="TOC1"/>
            <w:tabs>
              <w:tab w:val="left" w:pos="440"/>
              <w:tab w:val="right" w:leader="dot" w:pos="8213"/>
            </w:tabs>
            <w:spacing w:line="360" w:lineRule="auto"/>
            <w:rPr>
              <w:rFonts w:ascii="Times New Roman" w:eastAsiaTheme="minorEastAsia" w:hAnsi="Times New Roman" w:cs="Times New Roman"/>
              <w:b w:val="0"/>
              <w:bCs w:val="0"/>
              <w:i w:val="0"/>
              <w:iCs w:val="0"/>
              <w:lang w:val="en-AU"/>
            </w:rPr>
          </w:pPr>
          <w:r>
            <w:fldChar w:fldCharType="begin"/>
          </w:r>
          <w:r>
            <w:rPr>
              <w:rStyle w:val="IndexLink"/>
              <w:rFonts w:ascii="Times New Roman" w:hAnsi="Times New Roman" w:cs="Times New Roman"/>
              <w:i w:val="0"/>
              <w:iCs w:val="0"/>
              <w:webHidden/>
            </w:rPr>
            <w:instrText xml:space="preserve">TOC \z \o "1-3" \u </w:instrText>
          </w:r>
          <w:r>
            <w:rPr>
              <w:rStyle w:val="IndexLink"/>
              <w:rFonts w:ascii="Times New Roman" w:hAnsi="Times New Roman" w:cs="Times New Roman"/>
              <w:i w:val="0"/>
              <w:iCs w:val="0"/>
              <w:webHidden/>
            </w:rPr>
            <w:instrText>\h</w:instrText>
          </w:r>
          <w:r>
            <w:rPr>
              <w:rStyle w:val="IndexLink"/>
              <w:rFonts w:ascii="Times New Roman" w:hAnsi="Times New Roman" w:cs="Times New Roman"/>
            </w:rPr>
            <w:fldChar w:fldCharType="separate"/>
          </w:r>
          <w:hyperlink w:anchor="_Toc61363077">
            <w:r>
              <w:rPr>
                <w:rStyle w:val="IndexLink"/>
                <w:rFonts w:ascii="Times New Roman" w:hAnsi="Times New Roman" w:cs="Times New Roman"/>
                <w:i w:val="0"/>
                <w:iCs w:val="0"/>
                <w:webHidden/>
              </w:rPr>
              <w:t>1.</w:t>
            </w:r>
            <w:r>
              <w:rPr>
                <w:rStyle w:val="IndexLink"/>
                <w:rFonts w:ascii="Times New Roman" w:eastAsiaTheme="minorEastAsia" w:hAnsi="Times New Roman" w:cs="Times New Roman"/>
                <w:b w:val="0"/>
                <w:bCs w:val="0"/>
                <w:i w:val="0"/>
                <w:iCs w:val="0"/>
                <w:lang w:val="en-AU"/>
              </w:rPr>
              <w:tab/>
            </w:r>
            <w:r>
              <w:rPr>
                <w:rStyle w:val="IndexLink"/>
                <w:rFonts w:ascii="Times New Roman" w:hAnsi="Times New Roman" w:cs="Times New Roman"/>
                <w:i w:val="0"/>
                <w:iCs w:val="0"/>
              </w:rPr>
              <w:t>Uvod</w:t>
            </w:r>
            <w:r>
              <w:rPr>
                <w:webHidden/>
              </w:rPr>
              <w:fldChar w:fldCharType="begin"/>
            </w:r>
            <w:r>
              <w:rPr>
                <w:webHidden/>
              </w:rPr>
              <w:instrText>PAGEREF _Toc61363077 \h</w:instrText>
            </w:r>
            <w:r>
              <w:rPr>
                <w:webHidden/>
              </w:rPr>
            </w:r>
            <w:r>
              <w:rPr>
                <w:webHidden/>
              </w:rPr>
              <w:fldChar w:fldCharType="separate"/>
            </w:r>
            <w:r>
              <w:rPr>
                <w:rStyle w:val="IndexLink"/>
                <w:rFonts w:ascii="Times New Roman" w:hAnsi="Times New Roman" w:cs="Times New Roman"/>
                <w:i w:val="0"/>
                <w:iCs w:val="0"/>
              </w:rPr>
              <w:tab/>
              <w:t>1</w:t>
            </w:r>
            <w:r>
              <w:rPr>
                <w:webHidden/>
              </w:rPr>
              <w:fldChar w:fldCharType="end"/>
            </w:r>
          </w:hyperlink>
        </w:p>
        <w:p w14:paraId="1465E16A" w14:textId="77777777" w:rsidR="004E44BF" w:rsidRDefault="00CB0E84">
          <w:pPr>
            <w:pStyle w:val="TOC1"/>
            <w:tabs>
              <w:tab w:val="left" w:pos="440"/>
              <w:tab w:val="right" w:leader="dot" w:pos="8213"/>
            </w:tabs>
            <w:spacing w:line="360" w:lineRule="auto"/>
            <w:rPr>
              <w:rFonts w:ascii="Times New Roman" w:eastAsiaTheme="minorEastAsia" w:hAnsi="Times New Roman" w:cs="Times New Roman"/>
              <w:b w:val="0"/>
              <w:bCs w:val="0"/>
              <w:i w:val="0"/>
              <w:iCs w:val="0"/>
              <w:lang w:val="en-AU"/>
            </w:rPr>
          </w:pPr>
          <w:hyperlink w:anchor="_Toc61363078">
            <w:r>
              <w:rPr>
                <w:rStyle w:val="IndexLink"/>
                <w:rFonts w:ascii="Times New Roman" w:hAnsi="Times New Roman" w:cs="Times New Roman"/>
                <w:i w:val="0"/>
                <w:iCs w:val="0"/>
                <w:webHidden/>
              </w:rPr>
              <w:t>2.</w:t>
            </w:r>
            <w:r>
              <w:rPr>
                <w:rStyle w:val="IndexLink"/>
                <w:rFonts w:ascii="Times New Roman" w:eastAsiaTheme="minorEastAsia" w:hAnsi="Times New Roman" w:cs="Times New Roman"/>
                <w:b w:val="0"/>
                <w:bCs w:val="0"/>
                <w:i w:val="0"/>
                <w:iCs w:val="0"/>
                <w:lang w:val="en-AU"/>
              </w:rPr>
              <w:tab/>
            </w:r>
            <w:r>
              <w:rPr>
                <w:rStyle w:val="IndexLink"/>
                <w:rFonts w:ascii="Times New Roman" w:hAnsi="Times New Roman" w:cs="Times New Roman"/>
                <w:i w:val="0"/>
                <w:iCs w:val="0"/>
              </w:rPr>
              <w:t>Političko stanje u Brazilu</w:t>
            </w:r>
            <w:r>
              <w:rPr>
                <w:webHidden/>
              </w:rPr>
              <w:fldChar w:fldCharType="begin"/>
            </w:r>
            <w:r>
              <w:rPr>
                <w:webHidden/>
              </w:rPr>
              <w:instrText>PAGEREF _Toc61363078 \h</w:instrText>
            </w:r>
            <w:r>
              <w:rPr>
                <w:webHidden/>
              </w:rPr>
            </w:r>
            <w:r>
              <w:rPr>
                <w:webHidden/>
              </w:rPr>
              <w:fldChar w:fldCharType="separate"/>
            </w:r>
            <w:r>
              <w:rPr>
                <w:rStyle w:val="IndexLink"/>
                <w:rFonts w:ascii="Times New Roman" w:hAnsi="Times New Roman" w:cs="Times New Roman"/>
                <w:i w:val="0"/>
                <w:iCs w:val="0"/>
              </w:rPr>
              <w:tab/>
              <w:t>2</w:t>
            </w:r>
            <w:r>
              <w:rPr>
                <w:webHidden/>
              </w:rPr>
              <w:fldChar w:fldCharType="end"/>
            </w:r>
          </w:hyperlink>
        </w:p>
        <w:p w14:paraId="23855C47" w14:textId="77777777" w:rsidR="004E44BF" w:rsidRDefault="00CB0E84">
          <w:pPr>
            <w:pStyle w:val="TOC1"/>
            <w:tabs>
              <w:tab w:val="left" w:pos="440"/>
              <w:tab w:val="right" w:leader="dot" w:pos="8213"/>
            </w:tabs>
            <w:spacing w:line="360" w:lineRule="auto"/>
            <w:rPr>
              <w:rFonts w:ascii="Times New Roman" w:eastAsiaTheme="minorEastAsia" w:hAnsi="Times New Roman" w:cs="Times New Roman"/>
              <w:b w:val="0"/>
              <w:bCs w:val="0"/>
              <w:i w:val="0"/>
              <w:iCs w:val="0"/>
              <w:lang w:val="en-AU"/>
            </w:rPr>
          </w:pPr>
          <w:hyperlink w:anchor="_Toc61363079">
            <w:r>
              <w:rPr>
                <w:rStyle w:val="IndexLink"/>
                <w:rFonts w:ascii="Times New Roman" w:hAnsi="Times New Roman" w:cs="Times New Roman"/>
                <w:i w:val="0"/>
                <w:iCs w:val="0"/>
                <w:webHidden/>
              </w:rPr>
              <w:t>3.</w:t>
            </w:r>
            <w:r>
              <w:rPr>
                <w:rStyle w:val="IndexLink"/>
                <w:rFonts w:ascii="Times New Roman" w:eastAsiaTheme="minorEastAsia" w:hAnsi="Times New Roman" w:cs="Times New Roman"/>
                <w:b w:val="0"/>
                <w:bCs w:val="0"/>
                <w:i w:val="0"/>
                <w:iCs w:val="0"/>
                <w:lang w:val="en-AU"/>
              </w:rPr>
              <w:tab/>
            </w:r>
            <w:r>
              <w:rPr>
                <w:rStyle w:val="IndexLink"/>
                <w:rFonts w:ascii="Times New Roman" w:hAnsi="Times New Roman" w:cs="Times New Roman"/>
                <w:i w:val="0"/>
                <w:iCs w:val="0"/>
              </w:rPr>
              <w:t>Stočarstvo</w:t>
            </w:r>
            <w:r>
              <w:rPr>
                <w:webHidden/>
              </w:rPr>
              <w:fldChar w:fldCharType="begin"/>
            </w:r>
            <w:r>
              <w:rPr>
                <w:webHidden/>
              </w:rPr>
              <w:instrText>PAGEREF _Toc61363079 \h</w:instrText>
            </w:r>
            <w:r>
              <w:rPr>
                <w:webHidden/>
              </w:rPr>
            </w:r>
            <w:r>
              <w:rPr>
                <w:webHidden/>
              </w:rPr>
              <w:fldChar w:fldCharType="separate"/>
            </w:r>
            <w:r>
              <w:rPr>
                <w:rStyle w:val="IndexLink"/>
                <w:rFonts w:ascii="Times New Roman" w:hAnsi="Times New Roman" w:cs="Times New Roman"/>
                <w:i w:val="0"/>
                <w:iCs w:val="0"/>
              </w:rPr>
              <w:tab/>
              <w:t>4</w:t>
            </w:r>
            <w:r>
              <w:rPr>
                <w:webHidden/>
              </w:rPr>
              <w:fldChar w:fldCharType="end"/>
            </w:r>
          </w:hyperlink>
        </w:p>
        <w:p w14:paraId="4E31CF2F" w14:textId="77777777" w:rsidR="004E44BF" w:rsidRDefault="00CB0E84">
          <w:pPr>
            <w:pStyle w:val="TOC1"/>
            <w:tabs>
              <w:tab w:val="left" w:pos="440"/>
              <w:tab w:val="right" w:leader="dot" w:pos="8213"/>
            </w:tabs>
            <w:spacing w:line="360" w:lineRule="auto"/>
            <w:rPr>
              <w:rFonts w:ascii="Times New Roman" w:eastAsiaTheme="minorEastAsia" w:hAnsi="Times New Roman" w:cs="Times New Roman"/>
              <w:b w:val="0"/>
              <w:bCs w:val="0"/>
              <w:i w:val="0"/>
              <w:iCs w:val="0"/>
              <w:lang w:val="en-AU"/>
            </w:rPr>
          </w:pPr>
          <w:hyperlink w:anchor="_Toc61363080">
            <w:r>
              <w:rPr>
                <w:rStyle w:val="IndexLink"/>
                <w:rFonts w:ascii="Times New Roman" w:hAnsi="Times New Roman" w:cs="Times New Roman"/>
                <w:i w:val="0"/>
                <w:iCs w:val="0"/>
                <w:webHidden/>
              </w:rPr>
              <w:t>4.</w:t>
            </w:r>
            <w:r>
              <w:rPr>
                <w:rStyle w:val="IndexLink"/>
                <w:rFonts w:ascii="Times New Roman" w:eastAsiaTheme="minorEastAsia" w:hAnsi="Times New Roman" w:cs="Times New Roman"/>
                <w:b w:val="0"/>
                <w:bCs w:val="0"/>
                <w:i w:val="0"/>
                <w:iCs w:val="0"/>
                <w:lang w:val="en-AU"/>
              </w:rPr>
              <w:tab/>
            </w:r>
            <w:r>
              <w:rPr>
                <w:rStyle w:val="IndexLink"/>
                <w:rFonts w:ascii="Times New Roman" w:hAnsi="Times New Roman" w:cs="Times New Roman"/>
                <w:i w:val="0"/>
                <w:iCs w:val="0"/>
              </w:rPr>
              <w:t>Klimatske prom</w:t>
            </w:r>
            <w:r>
              <w:rPr>
                <w:rStyle w:val="IndexLink"/>
                <w:rFonts w:ascii="Times New Roman" w:hAnsi="Times New Roman" w:cs="Times New Roman"/>
                <w:i w:val="0"/>
                <w:iCs w:val="0"/>
              </w:rPr>
              <w:t>jene</w:t>
            </w:r>
            <w:r>
              <w:rPr>
                <w:webHidden/>
              </w:rPr>
              <w:fldChar w:fldCharType="begin"/>
            </w:r>
            <w:r>
              <w:rPr>
                <w:webHidden/>
              </w:rPr>
              <w:instrText>PAGEREF _Toc61363080 \h</w:instrText>
            </w:r>
            <w:r>
              <w:rPr>
                <w:webHidden/>
              </w:rPr>
            </w:r>
            <w:r>
              <w:rPr>
                <w:webHidden/>
              </w:rPr>
              <w:fldChar w:fldCharType="separate"/>
            </w:r>
            <w:r>
              <w:rPr>
                <w:rStyle w:val="IndexLink"/>
                <w:rFonts w:ascii="Times New Roman" w:hAnsi="Times New Roman" w:cs="Times New Roman"/>
                <w:i w:val="0"/>
                <w:iCs w:val="0"/>
              </w:rPr>
              <w:tab/>
              <w:t>6</w:t>
            </w:r>
            <w:r>
              <w:rPr>
                <w:webHidden/>
              </w:rPr>
              <w:fldChar w:fldCharType="end"/>
            </w:r>
          </w:hyperlink>
        </w:p>
        <w:p w14:paraId="67E60B2C" w14:textId="77777777" w:rsidR="004E44BF" w:rsidRDefault="00CB0E84">
          <w:pPr>
            <w:pStyle w:val="TOC1"/>
            <w:tabs>
              <w:tab w:val="left" w:pos="440"/>
              <w:tab w:val="right" w:leader="dot" w:pos="8213"/>
            </w:tabs>
            <w:spacing w:line="360" w:lineRule="auto"/>
            <w:rPr>
              <w:rFonts w:ascii="Times New Roman" w:eastAsiaTheme="minorEastAsia" w:hAnsi="Times New Roman" w:cs="Times New Roman"/>
              <w:b w:val="0"/>
              <w:bCs w:val="0"/>
              <w:i w:val="0"/>
              <w:iCs w:val="0"/>
              <w:lang w:val="en-AU"/>
            </w:rPr>
          </w:pPr>
          <w:hyperlink w:anchor="_Toc61363081">
            <w:r>
              <w:rPr>
                <w:rStyle w:val="IndexLink"/>
                <w:rFonts w:ascii="Times New Roman" w:hAnsi="Times New Roman" w:cs="Times New Roman"/>
                <w:i w:val="0"/>
                <w:iCs w:val="0"/>
                <w:webHidden/>
              </w:rPr>
              <w:t>5.</w:t>
            </w:r>
            <w:r>
              <w:rPr>
                <w:rStyle w:val="IndexLink"/>
                <w:rFonts w:ascii="Times New Roman" w:eastAsiaTheme="minorEastAsia" w:hAnsi="Times New Roman" w:cs="Times New Roman"/>
                <w:b w:val="0"/>
                <w:bCs w:val="0"/>
                <w:i w:val="0"/>
                <w:iCs w:val="0"/>
                <w:lang w:val="en-AU"/>
              </w:rPr>
              <w:tab/>
            </w:r>
            <w:r>
              <w:rPr>
                <w:rStyle w:val="IndexLink"/>
                <w:rFonts w:ascii="Times New Roman" w:hAnsi="Times New Roman" w:cs="Times New Roman"/>
                <w:i w:val="0"/>
                <w:iCs w:val="0"/>
              </w:rPr>
              <w:t>Kritički osvrt i uloga socijalnog rada</w:t>
            </w:r>
            <w:r>
              <w:rPr>
                <w:webHidden/>
              </w:rPr>
              <w:fldChar w:fldCharType="begin"/>
            </w:r>
            <w:r>
              <w:rPr>
                <w:webHidden/>
              </w:rPr>
              <w:instrText>PAGEREF _Toc61363081 \h</w:instrText>
            </w:r>
            <w:r>
              <w:rPr>
                <w:webHidden/>
              </w:rPr>
            </w:r>
            <w:r>
              <w:rPr>
                <w:webHidden/>
              </w:rPr>
              <w:fldChar w:fldCharType="separate"/>
            </w:r>
            <w:r>
              <w:rPr>
                <w:rStyle w:val="IndexLink"/>
                <w:rFonts w:ascii="Times New Roman" w:hAnsi="Times New Roman" w:cs="Times New Roman"/>
                <w:i w:val="0"/>
                <w:iCs w:val="0"/>
              </w:rPr>
              <w:tab/>
              <w:t>8</w:t>
            </w:r>
            <w:r>
              <w:rPr>
                <w:webHidden/>
              </w:rPr>
              <w:fldChar w:fldCharType="end"/>
            </w:r>
          </w:hyperlink>
        </w:p>
        <w:p w14:paraId="7F4793A9" w14:textId="77777777" w:rsidR="004E44BF" w:rsidRDefault="00CB0E84">
          <w:pPr>
            <w:pStyle w:val="TOC1"/>
            <w:tabs>
              <w:tab w:val="left" w:pos="440"/>
              <w:tab w:val="right" w:leader="dot" w:pos="8213"/>
            </w:tabs>
            <w:spacing w:line="360" w:lineRule="auto"/>
            <w:rPr>
              <w:rFonts w:ascii="Times New Roman" w:eastAsiaTheme="minorEastAsia" w:hAnsi="Times New Roman" w:cs="Times New Roman"/>
              <w:b w:val="0"/>
              <w:bCs w:val="0"/>
              <w:i w:val="0"/>
              <w:iCs w:val="0"/>
              <w:lang w:val="en-AU"/>
            </w:rPr>
          </w:pPr>
          <w:hyperlink w:anchor="_Toc61363082">
            <w:r>
              <w:rPr>
                <w:rStyle w:val="IndexLink"/>
                <w:rFonts w:ascii="Times New Roman" w:hAnsi="Times New Roman" w:cs="Times New Roman"/>
                <w:i w:val="0"/>
                <w:iCs w:val="0"/>
                <w:webHidden/>
              </w:rPr>
              <w:t>6.</w:t>
            </w:r>
            <w:r>
              <w:rPr>
                <w:rStyle w:val="IndexLink"/>
                <w:rFonts w:ascii="Times New Roman" w:eastAsiaTheme="minorEastAsia" w:hAnsi="Times New Roman" w:cs="Times New Roman"/>
                <w:b w:val="0"/>
                <w:bCs w:val="0"/>
                <w:i w:val="0"/>
                <w:iCs w:val="0"/>
                <w:lang w:val="en-AU"/>
              </w:rPr>
              <w:tab/>
            </w:r>
            <w:r>
              <w:rPr>
                <w:rStyle w:val="IndexLink"/>
                <w:rFonts w:ascii="Times New Roman" w:hAnsi="Times New Roman" w:cs="Times New Roman"/>
                <w:i w:val="0"/>
                <w:iCs w:val="0"/>
              </w:rPr>
              <w:t>Zaključak</w:t>
            </w:r>
            <w:r>
              <w:rPr>
                <w:webHidden/>
              </w:rPr>
              <w:fldChar w:fldCharType="begin"/>
            </w:r>
            <w:r>
              <w:rPr>
                <w:webHidden/>
              </w:rPr>
              <w:instrText>PAGEREF _Toc61363082 \h</w:instrText>
            </w:r>
            <w:r>
              <w:rPr>
                <w:webHidden/>
              </w:rPr>
            </w:r>
            <w:r>
              <w:rPr>
                <w:webHidden/>
              </w:rPr>
              <w:fldChar w:fldCharType="separate"/>
            </w:r>
            <w:r>
              <w:rPr>
                <w:rStyle w:val="IndexLink"/>
                <w:rFonts w:ascii="Times New Roman" w:hAnsi="Times New Roman" w:cs="Times New Roman"/>
                <w:i w:val="0"/>
                <w:iCs w:val="0"/>
              </w:rPr>
              <w:tab/>
              <w:t>9</w:t>
            </w:r>
            <w:r>
              <w:rPr>
                <w:webHidden/>
              </w:rPr>
              <w:fldChar w:fldCharType="end"/>
            </w:r>
          </w:hyperlink>
        </w:p>
        <w:p w14:paraId="77F8C42F" w14:textId="77777777" w:rsidR="004E44BF" w:rsidRDefault="00CB0E84">
          <w:pPr>
            <w:pStyle w:val="TOC1"/>
            <w:tabs>
              <w:tab w:val="left" w:pos="440"/>
              <w:tab w:val="right" w:leader="dot" w:pos="8213"/>
            </w:tabs>
            <w:spacing w:line="360" w:lineRule="auto"/>
            <w:rPr>
              <w:rFonts w:ascii="Times New Roman" w:eastAsiaTheme="minorEastAsia" w:hAnsi="Times New Roman" w:cs="Times New Roman"/>
              <w:b w:val="0"/>
              <w:bCs w:val="0"/>
              <w:i w:val="0"/>
              <w:iCs w:val="0"/>
              <w:lang w:val="en-AU"/>
            </w:rPr>
          </w:pPr>
          <w:hyperlink w:anchor="_Toc61363083">
            <w:r>
              <w:rPr>
                <w:rStyle w:val="IndexLink"/>
                <w:rFonts w:ascii="Times New Roman" w:hAnsi="Times New Roman" w:cs="Times New Roman"/>
                <w:i w:val="0"/>
                <w:iCs w:val="0"/>
                <w:webHidden/>
              </w:rPr>
              <w:t>7.</w:t>
            </w:r>
            <w:r>
              <w:rPr>
                <w:rStyle w:val="IndexLink"/>
                <w:rFonts w:ascii="Times New Roman" w:eastAsiaTheme="minorEastAsia" w:hAnsi="Times New Roman" w:cs="Times New Roman"/>
                <w:b w:val="0"/>
                <w:bCs w:val="0"/>
                <w:i w:val="0"/>
                <w:iCs w:val="0"/>
                <w:lang w:val="en-AU"/>
              </w:rPr>
              <w:tab/>
            </w:r>
            <w:r>
              <w:rPr>
                <w:rStyle w:val="IndexLink"/>
                <w:rFonts w:ascii="Times New Roman" w:hAnsi="Times New Roman" w:cs="Times New Roman"/>
                <w:i w:val="0"/>
                <w:iCs w:val="0"/>
              </w:rPr>
              <w:t>Literatura</w:t>
            </w:r>
            <w:r>
              <w:rPr>
                <w:webHidden/>
              </w:rPr>
              <w:fldChar w:fldCharType="begin"/>
            </w:r>
            <w:r>
              <w:rPr>
                <w:webHidden/>
              </w:rPr>
              <w:instrText>PAGEREF _Toc61363083 \h</w:instrText>
            </w:r>
            <w:r>
              <w:rPr>
                <w:webHidden/>
              </w:rPr>
            </w:r>
            <w:r>
              <w:rPr>
                <w:webHidden/>
              </w:rPr>
              <w:fldChar w:fldCharType="separate"/>
            </w:r>
            <w:r>
              <w:rPr>
                <w:rStyle w:val="IndexLink"/>
                <w:rFonts w:ascii="Times New Roman" w:hAnsi="Times New Roman" w:cs="Times New Roman"/>
                <w:i w:val="0"/>
                <w:iCs w:val="0"/>
              </w:rPr>
              <w:tab/>
              <w:t>10</w:t>
            </w:r>
            <w:r>
              <w:rPr>
                <w:webHidden/>
              </w:rPr>
              <w:fldChar w:fldCharType="end"/>
            </w:r>
          </w:hyperlink>
        </w:p>
        <w:p w14:paraId="1D8B40C7" w14:textId="77777777" w:rsidR="004E44BF" w:rsidRDefault="00CB0E84">
          <w:pPr>
            <w:spacing w:line="360" w:lineRule="auto"/>
            <w:rPr>
              <w:b/>
              <w:bCs/>
            </w:rPr>
          </w:pPr>
          <w:r>
            <w:rPr>
              <w:b/>
              <w:bCs/>
            </w:rPr>
            <w:fldChar w:fldCharType="end"/>
          </w:r>
        </w:p>
      </w:sdtContent>
    </w:sdt>
    <w:p w14:paraId="0240D5F5" w14:textId="77777777" w:rsidR="004E44BF" w:rsidRDefault="004E44BF">
      <w:pPr>
        <w:rPr>
          <w:b/>
          <w:bCs/>
        </w:rPr>
        <w:sectPr w:rsidR="004E44BF">
          <w:footerReference w:type="even" r:id="rId8"/>
          <w:footerReference w:type="default" r:id="rId9"/>
          <w:pgSz w:w="11906" w:h="16838"/>
          <w:pgMar w:top="1701" w:right="1701" w:bottom="1701" w:left="1985" w:header="0" w:footer="720" w:gutter="0"/>
          <w:pgNumType w:start="1"/>
          <w:cols w:space="720"/>
          <w:formProt w:val="0"/>
          <w:docGrid w:linePitch="299" w:charSpace="4096"/>
        </w:sectPr>
      </w:pPr>
    </w:p>
    <w:p w14:paraId="0C5CCC4F" w14:textId="77777777" w:rsidR="004E44BF" w:rsidRDefault="00CB0E84">
      <w:pPr>
        <w:pStyle w:val="Heading1"/>
        <w:numPr>
          <w:ilvl w:val="0"/>
          <w:numId w:val="1"/>
        </w:numPr>
        <w:jc w:val="both"/>
        <w:rPr>
          <w:rFonts w:cs="Times New Roman"/>
          <w:szCs w:val="24"/>
        </w:rPr>
      </w:pPr>
      <w:bookmarkStart w:id="1" w:name="_Toc61363077"/>
      <w:r>
        <w:rPr>
          <w:rFonts w:cs="Times New Roman"/>
          <w:szCs w:val="24"/>
        </w:rPr>
        <w:lastRenderedPageBreak/>
        <w:t>Uvod</w:t>
      </w:r>
      <w:bookmarkEnd w:id="1"/>
    </w:p>
    <w:p w14:paraId="5F169DEF" w14:textId="77777777" w:rsidR="004E44BF" w:rsidRDefault="00CB0E84">
      <w:pPr>
        <w:spacing w:line="360" w:lineRule="auto"/>
        <w:ind w:left="14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Klimatske promjene su u tijeku čemu direktno svjedočimo kroz porast prosječne temperature zemljine površine što dovodi do brojnih drugih posljedica. Navedeno je izravna posljedica čovjekovih aktivnosti, uključujući velike </w:t>
      </w:r>
      <w:r>
        <w:rPr>
          <w:rFonts w:ascii="Times New Roman" w:eastAsia="Times New Roman" w:hAnsi="Times New Roman" w:cs="Times New Roman"/>
          <w:sz w:val="24"/>
          <w:szCs w:val="24"/>
        </w:rPr>
        <w:t>emisije staklenih plinova (uglavnom iz izgaranja fosilnih goriva) kao i druge prirodne varijacije u globalnom klimatskom sustavu (</w:t>
      </w:r>
      <w:proofErr w:type="spellStart"/>
      <w:r>
        <w:rPr>
          <w:rFonts w:ascii="Times New Roman" w:eastAsia="Times New Roman" w:hAnsi="Times New Roman" w:cs="Times New Roman"/>
          <w:sz w:val="24"/>
          <w:szCs w:val="24"/>
        </w:rPr>
        <w:t>Ferreira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Martinelli</w:t>
      </w:r>
      <w:proofErr w:type="spellEnd"/>
      <w:r>
        <w:rPr>
          <w:rFonts w:ascii="Times New Roman" w:eastAsia="Times New Roman" w:hAnsi="Times New Roman" w:cs="Times New Roman"/>
          <w:sz w:val="24"/>
          <w:szCs w:val="24"/>
        </w:rPr>
        <w:t xml:space="preserve">, 2020). Iako se debata na međunarodnoj razini fokusirala na stabiliziranje emisija stakleničkih plinova </w:t>
      </w:r>
      <w:r>
        <w:rPr>
          <w:rFonts w:ascii="Times New Roman" w:eastAsia="Times New Roman" w:hAnsi="Times New Roman" w:cs="Times New Roman"/>
          <w:sz w:val="24"/>
          <w:szCs w:val="24"/>
        </w:rPr>
        <w:t>odgovornih za pogoršanje globalnog zatopljenja, koncentracija ugljičnog dioksida u atmosferi dosegla je rekordni broj u posljednjih 800 000 godina, dostigavši 35 milijardi tona u 2013. godini i  oko 37,5 milijardi tona u 2020. godini (</w:t>
      </w:r>
      <w:proofErr w:type="spellStart"/>
      <w:r>
        <w:rPr>
          <w:rFonts w:ascii="Times New Roman" w:eastAsia="Times New Roman" w:hAnsi="Times New Roman" w:cs="Times New Roman"/>
          <w:sz w:val="24"/>
          <w:szCs w:val="24"/>
        </w:rPr>
        <w:t>Ferreira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Martinelli</w:t>
      </w:r>
      <w:proofErr w:type="spellEnd"/>
      <w:r>
        <w:rPr>
          <w:rFonts w:ascii="Times New Roman" w:eastAsia="Times New Roman" w:hAnsi="Times New Roman" w:cs="Times New Roman"/>
          <w:sz w:val="24"/>
          <w:szCs w:val="24"/>
        </w:rPr>
        <w:t xml:space="preserve">, 2020). Kao rezultat toga, predviđa se da će prosječna temperatura u ovom stoljeću </w:t>
      </w:r>
      <w:proofErr w:type="spellStart"/>
      <w:r>
        <w:rPr>
          <w:rFonts w:ascii="Times New Roman" w:eastAsia="Times New Roman" w:hAnsi="Times New Roman" w:cs="Times New Roman"/>
          <w:sz w:val="24"/>
          <w:szCs w:val="24"/>
        </w:rPr>
        <w:t>popesti</w:t>
      </w:r>
      <w:proofErr w:type="spellEnd"/>
      <w:r>
        <w:rPr>
          <w:rFonts w:ascii="Times New Roman" w:eastAsia="Times New Roman" w:hAnsi="Times New Roman" w:cs="Times New Roman"/>
          <w:sz w:val="24"/>
          <w:szCs w:val="24"/>
        </w:rPr>
        <w:t xml:space="preserve"> za 4 do 5°C u usporedbi s predindustrijskom razdoblju, što će dovesti do gubitka velikih ledenjaka, ubrzanog povećanja razine oceana te strmih promjena šuma i susta</w:t>
      </w:r>
      <w:r>
        <w:rPr>
          <w:rFonts w:ascii="Times New Roman" w:eastAsia="Times New Roman" w:hAnsi="Times New Roman" w:cs="Times New Roman"/>
          <w:sz w:val="24"/>
          <w:szCs w:val="24"/>
        </w:rPr>
        <w:t>vima agrikulture (</w:t>
      </w:r>
      <w:proofErr w:type="spellStart"/>
      <w:r>
        <w:rPr>
          <w:rFonts w:ascii="Times New Roman" w:eastAsia="Times New Roman" w:hAnsi="Times New Roman" w:cs="Times New Roman"/>
          <w:sz w:val="24"/>
          <w:szCs w:val="24"/>
        </w:rPr>
        <w:t>Ferreira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Martinelli</w:t>
      </w:r>
      <w:proofErr w:type="spellEnd"/>
      <w:r>
        <w:rPr>
          <w:rFonts w:ascii="Times New Roman" w:eastAsia="Times New Roman" w:hAnsi="Times New Roman" w:cs="Times New Roman"/>
          <w:sz w:val="24"/>
          <w:szCs w:val="24"/>
        </w:rPr>
        <w:t>, 2020). No, u odnosu na ciljeve Pariškog sporazuma, Brazil ide u suprotnom smjeru od ciljeva postavljenih sporazumom. Ne samo da se ne trude održati porast prosječne temperature ispod 2°C, već je u Brazilu ta tempera</w:t>
      </w:r>
      <w:r>
        <w:rPr>
          <w:rFonts w:ascii="Times New Roman" w:eastAsia="Times New Roman" w:hAnsi="Times New Roman" w:cs="Times New Roman"/>
          <w:sz w:val="24"/>
          <w:szCs w:val="24"/>
        </w:rPr>
        <w:t xml:space="preserve">tura iznad 3°C zbog čega je </w:t>
      </w:r>
      <w:proofErr w:type="spellStart"/>
      <w:r>
        <w:rPr>
          <w:rFonts w:ascii="Times New Roman" w:eastAsia="Times New Roman" w:hAnsi="Times New Roman" w:cs="Times New Roman"/>
          <w:sz w:val="24"/>
          <w:szCs w:val="24"/>
        </w:rPr>
        <w:t>Climate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Tracker</w:t>
      </w:r>
      <w:proofErr w:type="spellEnd"/>
      <w:r>
        <w:rPr>
          <w:rFonts w:ascii="Times New Roman" w:eastAsia="Times New Roman" w:hAnsi="Times New Roman" w:cs="Times New Roman"/>
          <w:sz w:val="24"/>
          <w:szCs w:val="24"/>
        </w:rPr>
        <w:t xml:space="preserve"> Brazilu dao ocjenu </w:t>
      </w:r>
      <w:r>
        <w:rPr>
          <w:rFonts w:ascii="Times New Roman" w:eastAsia="Times New Roman" w:hAnsi="Times New Roman" w:cs="Times New Roman"/>
          <w:i/>
          <w:sz w:val="24"/>
          <w:szCs w:val="24"/>
        </w:rPr>
        <w:t xml:space="preserve">nedovoljan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Climate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Tracker</w:t>
      </w:r>
      <w:proofErr w:type="spellEnd"/>
      <w:r>
        <w:rPr>
          <w:rFonts w:ascii="Times New Roman" w:eastAsia="Times New Roman" w:hAnsi="Times New Roman" w:cs="Times New Roman"/>
          <w:sz w:val="24"/>
          <w:szCs w:val="24"/>
        </w:rPr>
        <w:t>, 2020.)</w:t>
      </w:r>
      <w:r>
        <w:rPr>
          <w:rFonts w:ascii="Times New Roman" w:eastAsia="Times New Roman" w:hAnsi="Times New Roman" w:cs="Times New Roman"/>
          <w:i/>
          <w:sz w:val="24"/>
          <w:szCs w:val="24"/>
        </w:rPr>
        <w:t>.</w:t>
      </w:r>
    </w:p>
    <w:p w14:paraId="01B5C33E" w14:textId="77777777" w:rsidR="004E44BF" w:rsidRDefault="004E44BF">
      <w:pPr>
        <w:spacing w:line="360" w:lineRule="auto"/>
        <w:ind w:left="141"/>
        <w:jc w:val="both"/>
        <w:rPr>
          <w:rFonts w:ascii="Times New Roman" w:eastAsia="Times New Roman" w:hAnsi="Times New Roman" w:cs="Times New Roman"/>
          <w:sz w:val="24"/>
          <w:szCs w:val="24"/>
        </w:rPr>
      </w:pPr>
    </w:p>
    <w:p w14:paraId="350FDB85" w14:textId="4FA209C9" w:rsidR="004E44BF" w:rsidRDefault="00CB0E84">
      <w:pPr>
        <w:spacing w:line="36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Brazil je jedna od država koja je na vrhu liste po pitanju emisije stakleničkih plinova gdje velika većina navedenih plinova koji doprinose globalnom zatopljenju potječe od paljenja Amazonskih šuma povezanih uz krčenje šuma, a ne izgaranja fosilnih goriva </w:t>
      </w:r>
      <w:r>
        <w:rPr>
          <w:rFonts w:ascii="Times New Roman" w:eastAsia="Times New Roman" w:hAnsi="Times New Roman" w:cs="Times New Roman"/>
          <w:sz w:val="24"/>
          <w:szCs w:val="24"/>
        </w:rPr>
        <w:t>kao što je slučaj u većini ostalih država (</w:t>
      </w:r>
      <w:proofErr w:type="spellStart"/>
      <w:r>
        <w:rPr>
          <w:rFonts w:ascii="Times New Roman" w:eastAsia="Times New Roman" w:hAnsi="Times New Roman" w:cs="Times New Roman"/>
          <w:sz w:val="24"/>
          <w:szCs w:val="24"/>
        </w:rPr>
        <w:t>Cerri</w:t>
      </w:r>
      <w:proofErr w:type="spellEnd"/>
      <w:r>
        <w:rPr>
          <w:rFonts w:ascii="Times New Roman" w:eastAsia="Times New Roman" w:hAnsi="Times New Roman" w:cs="Times New Roman"/>
          <w:sz w:val="24"/>
          <w:szCs w:val="24"/>
        </w:rPr>
        <w:t xml:space="preserve"> i sur., 2007, prema </w:t>
      </w:r>
      <w:proofErr w:type="spellStart"/>
      <w:r>
        <w:rPr>
          <w:rFonts w:ascii="Times New Roman" w:eastAsia="Times New Roman" w:hAnsi="Times New Roman" w:cs="Times New Roman"/>
          <w:sz w:val="24"/>
          <w:szCs w:val="24"/>
        </w:rPr>
        <w:t>Cerri</w:t>
      </w:r>
      <w:proofErr w:type="spellEnd"/>
      <w:r>
        <w:rPr>
          <w:rFonts w:ascii="Times New Roman" w:eastAsia="Times New Roman" w:hAnsi="Times New Roman" w:cs="Times New Roman"/>
          <w:sz w:val="24"/>
          <w:szCs w:val="24"/>
        </w:rPr>
        <w:t xml:space="preserve"> i sur., 2009). Jedan od glavnih razloga zašto dolazi do masovnog krčenja Amazonskih šuma je povezano s agrikulturom, točnije stočarstvom, gdje se krčenjem šuma dolazi do veće površi</w:t>
      </w:r>
      <w:r>
        <w:rPr>
          <w:rFonts w:ascii="Times New Roman" w:eastAsia="Times New Roman" w:hAnsi="Times New Roman" w:cs="Times New Roman"/>
          <w:sz w:val="24"/>
          <w:szCs w:val="24"/>
        </w:rPr>
        <w:t>ne za uzgoj. U Brazilu je stoka najvažniji pokretač pretvorbe zemljišta, a agroindustrijska proizvodnja govedine i mliječnih proizvoda činila je 63% očišćene površine Amazonskih šuma (</w:t>
      </w:r>
      <w:proofErr w:type="spellStart"/>
      <w:r>
        <w:rPr>
          <w:rFonts w:ascii="Times New Roman" w:eastAsia="Times New Roman" w:hAnsi="Times New Roman" w:cs="Times New Roman"/>
          <w:sz w:val="24"/>
          <w:szCs w:val="24"/>
        </w:rPr>
        <w:t>Tyukavina</w:t>
      </w:r>
      <w:proofErr w:type="spellEnd"/>
      <w:r>
        <w:rPr>
          <w:rFonts w:ascii="Times New Roman" w:eastAsia="Times New Roman" w:hAnsi="Times New Roman" w:cs="Times New Roman"/>
          <w:sz w:val="24"/>
          <w:szCs w:val="24"/>
        </w:rPr>
        <w:t xml:space="preserve"> i sur., 2017; prema Vale i sur., 2019). Ekološka pitanja defor</w:t>
      </w:r>
      <w:r>
        <w:rPr>
          <w:rFonts w:ascii="Times New Roman" w:eastAsia="Times New Roman" w:hAnsi="Times New Roman" w:cs="Times New Roman"/>
          <w:sz w:val="24"/>
          <w:szCs w:val="24"/>
        </w:rPr>
        <w:t xml:space="preserve">estacije imaju utjecaj na svjetskoj razini. Povezanost agrikulture i klimatskih promjena znači dodatne probleme za napore protiv deforestacije.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 xml:space="preserve">Navedeno, svojim načinom vladanja i </w:t>
      </w:r>
      <w:r w:rsidR="00921F29">
        <w:rPr>
          <w:rFonts w:ascii="Times New Roman" w:eastAsia="Times New Roman" w:hAnsi="Times New Roman" w:cs="Times New Roman"/>
          <w:sz w:val="24"/>
          <w:szCs w:val="24"/>
        </w:rPr>
        <w:t>politikama</w:t>
      </w:r>
      <w:r>
        <w:rPr>
          <w:rFonts w:ascii="Times New Roman" w:eastAsia="Times New Roman" w:hAnsi="Times New Roman" w:cs="Times New Roman"/>
          <w:sz w:val="24"/>
          <w:szCs w:val="24"/>
        </w:rPr>
        <w:t xml:space="preserve">, potiče predsjednik Brazila </w:t>
      </w:r>
      <w:proofErr w:type="spellStart"/>
      <w:r>
        <w:rPr>
          <w:rFonts w:ascii="Times New Roman" w:eastAsia="Times New Roman" w:hAnsi="Times New Roman" w:cs="Times New Roman"/>
          <w:sz w:val="24"/>
          <w:szCs w:val="24"/>
        </w:rPr>
        <w:t>Jair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Bolsonaro</w:t>
      </w:r>
      <w:proofErr w:type="spellEnd"/>
      <w:r>
        <w:rPr>
          <w:rFonts w:ascii="Times New Roman" w:eastAsia="Times New Roman" w:hAnsi="Times New Roman" w:cs="Times New Roman"/>
          <w:sz w:val="24"/>
          <w:szCs w:val="24"/>
        </w:rPr>
        <w:t>. Dolaskom predsjednik</w:t>
      </w:r>
      <w:r>
        <w:rPr>
          <w:rFonts w:ascii="Times New Roman" w:eastAsia="Times New Roman" w:hAnsi="Times New Roman" w:cs="Times New Roman"/>
          <w:sz w:val="24"/>
          <w:szCs w:val="24"/>
        </w:rPr>
        <w:t>a na vlast, krčenje šuma poraslo je za 80% čime je predsjednik dobio nadimak “istrebljivač budućnosti”. Amazonska šuma, često nazvana “pluća zemlje”, nosi krucijalnu ulogu u globalnom zatopljenju, odnosno smanjenju ubrzanja globalnog zatopljenja čime potkr</w:t>
      </w:r>
      <w:r>
        <w:rPr>
          <w:rFonts w:ascii="Times New Roman" w:eastAsia="Times New Roman" w:hAnsi="Times New Roman" w:cs="Times New Roman"/>
          <w:sz w:val="24"/>
          <w:szCs w:val="24"/>
        </w:rPr>
        <w:t xml:space="preserve">epljujemo važnost pitanja utjecaja Brazila na klimatsku promjenu. </w:t>
      </w:r>
    </w:p>
    <w:p w14:paraId="3C65476C" w14:textId="77777777" w:rsidR="004E44BF" w:rsidRDefault="00CB0E84">
      <w:pPr>
        <w:pStyle w:val="Heading1"/>
        <w:numPr>
          <w:ilvl w:val="0"/>
          <w:numId w:val="1"/>
        </w:numPr>
        <w:jc w:val="both"/>
        <w:rPr>
          <w:rFonts w:cs="Times New Roman"/>
          <w:szCs w:val="24"/>
        </w:rPr>
      </w:pPr>
      <w:bookmarkStart w:id="2" w:name="_rhktixusds8j"/>
      <w:bookmarkStart w:id="3" w:name="_Toc61363078"/>
      <w:bookmarkEnd w:id="2"/>
      <w:r>
        <w:rPr>
          <w:rFonts w:cs="Times New Roman"/>
          <w:szCs w:val="24"/>
        </w:rPr>
        <w:t>Političko stanje u Brazilu</w:t>
      </w:r>
      <w:bookmarkEnd w:id="3"/>
    </w:p>
    <w:p w14:paraId="1471DD5E" w14:textId="77777777" w:rsidR="004E44BF" w:rsidRDefault="00CB0E84">
      <w:pPr>
        <w:spacing w:line="36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Brazil je, uz Kinu, država koja ima centralnu ulogu u debatama vezanim uz klimatske promjene s obzirom na to da su emitiraju veliku količinu stakleničkih plinova </w:t>
      </w:r>
      <w:r>
        <w:rPr>
          <w:rFonts w:ascii="Times New Roman" w:eastAsia="Times New Roman" w:hAnsi="Times New Roman" w:cs="Times New Roman"/>
          <w:sz w:val="24"/>
          <w:szCs w:val="24"/>
        </w:rPr>
        <w:t>te na taj način pridonose pogoršanju problema (</w:t>
      </w:r>
      <w:proofErr w:type="spellStart"/>
      <w:r>
        <w:rPr>
          <w:rFonts w:ascii="Times New Roman" w:eastAsia="Times New Roman" w:hAnsi="Times New Roman" w:cs="Times New Roman"/>
          <w:sz w:val="24"/>
          <w:szCs w:val="24"/>
        </w:rPr>
        <w:t>Ferreira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Martinelli</w:t>
      </w:r>
      <w:proofErr w:type="spellEnd"/>
      <w:r>
        <w:rPr>
          <w:rFonts w:ascii="Times New Roman" w:eastAsia="Times New Roman" w:hAnsi="Times New Roman" w:cs="Times New Roman"/>
          <w:sz w:val="24"/>
          <w:szCs w:val="24"/>
        </w:rPr>
        <w:t>, 2020). Unatoč tome, politike vezane uz klimatske promjene nisu u skladu s pozitivnim promjenama koje je potrebno poduzeti. U terminima odgovora na klimatske promjene, vlade država igraju</w:t>
      </w:r>
      <w:r>
        <w:rPr>
          <w:rFonts w:ascii="Times New Roman" w:eastAsia="Times New Roman" w:hAnsi="Times New Roman" w:cs="Times New Roman"/>
          <w:sz w:val="24"/>
          <w:szCs w:val="24"/>
        </w:rPr>
        <w:t xml:space="preserve"> ključnu ulogu u definiranju pravila, strategija, politika, institucija koje djeluju kao vođe promjena. </w:t>
      </w:r>
    </w:p>
    <w:p w14:paraId="6F461E89" w14:textId="77777777" w:rsidR="004E44BF" w:rsidRDefault="004E44BF">
      <w:pPr>
        <w:spacing w:line="360" w:lineRule="auto"/>
        <w:ind w:left="141"/>
        <w:jc w:val="both"/>
        <w:rPr>
          <w:rFonts w:ascii="Times New Roman" w:eastAsia="Times New Roman" w:hAnsi="Times New Roman" w:cs="Times New Roman"/>
          <w:sz w:val="24"/>
          <w:szCs w:val="24"/>
        </w:rPr>
      </w:pPr>
    </w:p>
    <w:p w14:paraId="700E613B" w14:textId="77777777" w:rsidR="004E44BF" w:rsidRDefault="00CB0E84">
      <w:pPr>
        <w:spacing w:line="36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Evolucija Brazilskih emisija stakleničkih plinova može se podijeliti na tri faze, u usporedbi s globalnom emisijom: 1. Faza 1990.-1997. godine - Brazi</w:t>
      </w:r>
      <w:r>
        <w:rPr>
          <w:rFonts w:ascii="Times New Roman" w:eastAsia="Times New Roman" w:hAnsi="Times New Roman" w:cs="Times New Roman"/>
          <w:sz w:val="24"/>
          <w:szCs w:val="24"/>
        </w:rPr>
        <w:t>lske emisije rasle su brže nego globalne; 2. Faza 1998. - 2004. - rast podjednak globalnom rastu; 3. Faza - 2005. nadalje - Brazilske emisije imale su nagli pad u odnosu na globalne emisije (</w:t>
      </w:r>
      <w:proofErr w:type="spellStart"/>
      <w:r>
        <w:rPr>
          <w:rFonts w:ascii="Times New Roman" w:eastAsia="Times New Roman" w:hAnsi="Times New Roman" w:cs="Times New Roman"/>
          <w:sz w:val="24"/>
          <w:szCs w:val="24"/>
        </w:rPr>
        <w:t>Ferreira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Martinelli</w:t>
      </w:r>
      <w:proofErr w:type="spellEnd"/>
      <w:r>
        <w:rPr>
          <w:rFonts w:ascii="Times New Roman" w:eastAsia="Times New Roman" w:hAnsi="Times New Roman" w:cs="Times New Roman"/>
          <w:sz w:val="24"/>
          <w:szCs w:val="24"/>
        </w:rPr>
        <w:t xml:space="preserve">, 2020). No, 2008. godine Brazilske emisije </w:t>
      </w:r>
      <w:r>
        <w:rPr>
          <w:rFonts w:ascii="Times New Roman" w:eastAsia="Times New Roman" w:hAnsi="Times New Roman" w:cs="Times New Roman"/>
          <w:sz w:val="24"/>
          <w:szCs w:val="24"/>
        </w:rPr>
        <w:t xml:space="preserve">bile su odgovorne za 5% globalnih, a Brazil je proglašen 5. najvećim globalnim zagađivačem. U zadnjih 20 godina način na koji se koristi zemlja i sektor šumarstva bili su najviše odgovorni za Brazilsku emisiju stakleničkih plinova. U razdoblju od 2005. do </w:t>
      </w:r>
      <w:r>
        <w:rPr>
          <w:rFonts w:ascii="Times New Roman" w:eastAsia="Times New Roman" w:hAnsi="Times New Roman" w:cs="Times New Roman"/>
          <w:sz w:val="24"/>
          <w:szCs w:val="24"/>
        </w:rPr>
        <w:t>2007. te 2008. do 2012. godine, Brazilske emisije su smanjenje na 15% do 2012. što se pripisuje strategijama koje su usmjerene na smanjenje krčenja Amazonskih šuma. Kasnije, u eseju, napravit ćemo poveznicu krčenja Amazonskim šuma i utjecaja Brazila na kli</w:t>
      </w:r>
      <w:r>
        <w:rPr>
          <w:rFonts w:ascii="Times New Roman" w:eastAsia="Times New Roman" w:hAnsi="Times New Roman" w:cs="Times New Roman"/>
          <w:sz w:val="24"/>
          <w:szCs w:val="24"/>
        </w:rPr>
        <w:t>matske promjene. Tijekom prve faze, kao odgovor na rastuću potrebu za regulacijom, osnovan je Ministarski odbor za održivi razvoj. Uz navedenu vladinu strukturu, osnovano je i prvo politički - znanstveno tijelo - Centar za vremenske prognoze i klimatske pr</w:t>
      </w:r>
      <w:r>
        <w:rPr>
          <w:rFonts w:ascii="Times New Roman" w:eastAsia="Times New Roman" w:hAnsi="Times New Roman" w:cs="Times New Roman"/>
          <w:sz w:val="24"/>
          <w:szCs w:val="24"/>
        </w:rPr>
        <w:t xml:space="preserve">omjene pod Nacionalnim institutom za </w:t>
      </w:r>
      <w:r>
        <w:rPr>
          <w:rFonts w:ascii="Times New Roman" w:eastAsia="Times New Roman" w:hAnsi="Times New Roman" w:cs="Times New Roman"/>
          <w:sz w:val="24"/>
          <w:szCs w:val="24"/>
        </w:rPr>
        <w:lastRenderedPageBreak/>
        <w:t>istraživanje svemira (</w:t>
      </w:r>
      <w:proofErr w:type="spellStart"/>
      <w:r>
        <w:rPr>
          <w:rFonts w:ascii="Times New Roman" w:eastAsia="Times New Roman" w:hAnsi="Times New Roman" w:cs="Times New Roman"/>
          <w:sz w:val="24"/>
          <w:szCs w:val="24"/>
        </w:rPr>
        <w:t>Ferreira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Martinelli</w:t>
      </w:r>
      <w:proofErr w:type="spellEnd"/>
      <w:r>
        <w:rPr>
          <w:rFonts w:ascii="Times New Roman" w:eastAsia="Times New Roman" w:hAnsi="Times New Roman" w:cs="Times New Roman"/>
          <w:sz w:val="24"/>
          <w:szCs w:val="24"/>
        </w:rPr>
        <w:t>, 2020). Kao konkretnije tijelo osnovano je Međuministarsko povjerenstvo o globalnim klimatskim promjenama, pod Ministarstvom znanosti, tehnologije i inovacije. Navedena tijela</w:t>
      </w:r>
      <w:r>
        <w:rPr>
          <w:rFonts w:ascii="Times New Roman" w:eastAsia="Times New Roman" w:hAnsi="Times New Roman" w:cs="Times New Roman"/>
          <w:sz w:val="24"/>
          <w:szCs w:val="24"/>
        </w:rPr>
        <w:t xml:space="preserve"> doprinijela su poboljšanju Brazilske situacije u odnosu na globalnu čemu koja je vidljiva u drugoj fazi. Tijekom druge faze, fokus se stavlja na političko - znanstvene institucije kada se objavljuje prvi dokument pod nazivom “Nacionalni akcijski plan za r</w:t>
      </w:r>
      <w:r>
        <w:rPr>
          <w:rFonts w:ascii="Times New Roman" w:eastAsia="Times New Roman" w:hAnsi="Times New Roman" w:cs="Times New Roman"/>
          <w:sz w:val="24"/>
          <w:szCs w:val="24"/>
        </w:rPr>
        <w:t>ješavanje klimatske promjene” koji postaje baza za državne politike na navedenu temu. U planu su sadržane uputa za rješavanje problema klimatskog zatopljenja poput: energije, transporta, gradnje, industrije, agrikulture, šumarstva i otpada. Kao rezultat, B</w:t>
      </w:r>
      <w:r>
        <w:rPr>
          <w:rFonts w:ascii="Times New Roman" w:eastAsia="Times New Roman" w:hAnsi="Times New Roman" w:cs="Times New Roman"/>
          <w:sz w:val="24"/>
          <w:szCs w:val="24"/>
        </w:rPr>
        <w:t>razil svjedoči padu emisije stakleničkih plinova na 4,8% od ukupnog svjetskog emitiranja do 2012 godine (</w:t>
      </w:r>
      <w:proofErr w:type="spellStart"/>
      <w:r>
        <w:rPr>
          <w:rFonts w:ascii="Times New Roman" w:eastAsia="Times New Roman" w:hAnsi="Times New Roman" w:cs="Times New Roman"/>
          <w:sz w:val="24"/>
          <w:szCs w:val="24"/>
        </w:rPr>
        <w:t>Ferreira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Martinelli</w:t>
      </w:r>
      <w:proofErr w:type="spellEnd"/>
      <w:r>
        <w:rPr>
          <w:rFonts w:ascii="Times New Roman" w:eastAsia="Times New Roman" w:hAnsi="Times New Roman" w:cs="Times New Roman"/>
          <w:sz w:val="24"/>
          <w:szCs w:val="24"/>
        </w:rPr>
        <w:t xml:space="preserve">, 2020). Tijekom treće faze, fokusiralo se na specifične ciljane točke koje se raznim strategijama trebalo dosegnuti, a javlja se </w:t>
      </w:r>
      <w:r>
        <w:rPr>
          <w:rFonts w:ascii="Times New Roman" w:eastAsia="Times New Roman" w:hAnsi="Times New Roman" w:cs="Times New Roman"/>
          <w:sz w:val="24"/>
          <w:szCs w:val="24"/>
        </w:rPr>
        <w:t>kao rezultat uključivanje privatnog i civilnog sektora. U tom razdoblju, porastao je broj studija i izvješća koji su utjecali na razvijanje nacionalnih politika (</w:t>
      </w:r>
      <w:proofErr w:type="spellStart"/>
      <w:r>
        <w:rPr>
          <w:rFonts w:ascii="Times New Roman" w:eastAsia="Times New Roman" w:hAnsi="Times New Roman" w:cs="Times New Roman"/>
          <w:sz w:val="24"/>
          <w:szCs w:val="24"/>
        </w:rPr>
        <w:t>Ferreira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Martinelli</w:t>
      </w:r>
      <w:proofErr w:type="spellEnd"/>
      <w:r>
        <w:rPr>
          <w:rFonts w:ascii="Times New Roman" w:eastAsia="Times New Roman" w:hAnsi="Times New Roman" w:cs="Times New Roman"/>
          <w:sz w:val="24"/>
          <w:szCs w:val="24"/>
        </w:rPr>
        <w:t>, 2020).</w:t>
      </w:r>
    </w:p>
    <w:p w14:paraId="72B51130" w14:textId="77777777" w:rsidR="004E44BF" w:rsidRDefault="004E44BF">
      <w:pPr>
        <w:spacing w:line="360" w:lineRule="auto"/>
        <w:ind w:left="141"/>
        <w:jc w:val="both"/>
        <w:rPr>
          <w:rFonts w:ascii="Times New Roman" w:eastAsia="Times New Roman" w:hAnsi="Times New Roman" w:cs="Times New Roman"/>
          <w:sz w:val="24"/>
          <w:szCs w:val="24"/>
        </w:rPr>
      </w:pPr>
    </w:p>
    <w:p w14:paraId="276148EA" w14:textId="4BC962C9" w:rsidR="004E44BF" w:rsidRDefault="00CB0E84">
      <w:pPr>
        <w:spacing w:line="36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godine na vlast dolazi 38. brazilski predsjednik - </w:t>
      </w:r>
      <w:proofErr w:type="spellStart"/>
      <w:r>
        <w:rPr>
          <w:rFonts w:ascii="Times New Roman" w:eastAsia="Times New Roman" w:hAnsi="Times New Roman" w:cs="Times New Roman"/>
          <w:sz w:val="24"/>
          <w:szCs w:val="24"/>
        </w:rPr>
        <w:t>Jair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rPr>
        <w:t>essias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Bolsonaro</w:t>
      </w:r>
      <w:proofErr w:type="spellEnd"/>
      <w:r>
        <w:rPr>
          <w:rFonts w:ascii="Times New Roman" w:eastAsia="Times New Roman" w:hAnsi="Times New Roman" w:cs="Times New Roman"/>
          <w:sz w:val="24"/>
          <w:szCs w:val="24"/>
        </w:rPr>
        <w:t xml:space="preserve">, strogi desničar čiji su politički pogledi opisani kao nacionalistički i populistički, a on se sam opisuje kao </w:t>
      </w:r>
      <w:r w:rsidR="00921F29">
        <w:rPr>
          <w:rFonts w:ascii="Times New Roman" w:eastAsia="Times New Roman" w:hAnsi="Times New Roman" w:cs="Times New Roman"/>
          <w:sz w:val="24"/>
          <w:szCs w:val="24"/>
        </w:rPr>
        <w:t>tradicionalan</w:t>
      </w:r>
      <w:r>
        <w:rPr>
          <w:rFonts w:ascii="Times New Roman" w:eastAsia="Times New Roman" w:hAnsi="Times New Roman" w:cs="Times New Roman"/>
          <w:sz w:val="24"/>
          <w:szCs w:val="24"/>
        </w:rPr>
        <w:t xml:space="preserve"> desničar sklon konzervativizmu. </w:t>
      </w:r>
      <w:proofErr w:type="spellStart"/>
      <w:r>
        <w:rPr>
          <w:rFonts w:ascii="Times New Roman" w:eastAsia="Times New Roman" w:hAnsi="Times New Roman" w:cs="Times New Roman"/>
          <w:sz w:val="24"/>
          <w:szCs w:val="24"/>
        </w:rPr>
        <w:t>Bolsonarov</w:t>
      </w:r>
      <w:proofErr w:type="spellEnd"/>
      <w:r>
        <w:rPr>
          <w:rFonts w:ascii="Times New Roman" w:eastAsia="Times New Roman" w:hAnsi="Times New Roman" w:cs="Times New Roman"/>
          <w:sz w:val="24"/>
          <w:szCs w:val="24"/>
        </w:rPr>
        <w:t xml:space="preserve"> dolazak na vlast zabilježen je kao jedna od naj polarizirajućih i nasi</w:t>
      </w:r>
      <w:r>
        <w:rPr>
          <w:rFonts w:ascii="Times New Roman" w:eastAsia="Times New Roman" w:hAnsi="Times New Roman" w:cs="Times New Roman"/>
          <w:sz w:val="24"/>
          <w:szCs w:val="24"/>
        </w:rPr>
        <w:t xml:space="preserve">lnih političkim kampanja u povijesti Brazila koje se dogodilo usred recesije, porasta stope kriminala i skandala korupcije.  Na samom početku dolaska na vlast, predsjednik </w:t>
      </w:r>
      <w:proofErr w:type="spellStart"/>
      <w:r>
        <w:rPr>
          <w:rFonts w:ascii="Times New Roman" w:eastAsia="Times New Roman" w:hAnsi="Times New Roman" w:cs="Times New Roman"/>
          <w:sz w:val="24"/>
          <w:szCs w:val="24"/>
        </w:rPr>
        <w:t>Bolsonaro</w:t>
      </w:r>
      <w:proofErr w:type="spellEnd"/>
      <w:r>
        <w:rPr>
          <w:rFonts w:ascii="Times New Roman" w:eastAsia="Times New Roman" w:hAnsi="Times New Roman" w:cs="Times New Roman"/>
          <w:sz w:val="24"/>
          <w:szCs w:val="24"/>
        </w:rPr>
        <w:t xml:space="preserve"> donio je odluke vrlo štetne za amazonsku prašumu. Njegove politike podržav</w:t>
      </w:r>
      <w:r>
        <w:rPr>
          <w:rFonts w:ascii="Times New Roman" w:eastAsia="Times New Roman" w:hAnsi="Times New Roman" w:cs="Times New Roman"/>
          <w:sz w:val="24"/>
          <w:szCs w:val="24"/>
        </w:rPr>
        <w:t>aju poljoprivrednike i rudare koji krče šume i time doprinose deforestaciji, a do tada je već  20% brazilske Amazonije posječeno (</w:t>
      </w:r>
      <w:proofErr w:type="spellStart"/>
      <w:r>
        <w:rPr>
          <w:rFonts w:ascii="Times New Roman" w:eastAsia="Times New Roman" w:hAnsi="Times New Roman" w:cs="Times New Roman"/>
          <w:sz w:val="24"/>
          <w:szCs w:val="24"/>
        </w:rPr>
        <w:t>Artaxo</w:t>
      </w:r>
      <w:proofErr w:type="spellEnd"/>
      <w:r>
        <w:rPr>
          <w:rFonts w:ascii="Times New Roman" w:eastAsia="Times New Roman" w:hAnsi="Times New Roman" w:cs="Times New Roman"/>
          <w:sz w:val="24"/>
          <w:szCs w:val="24"/>
        </w:rPr>
        <w:t>, 2019). U toj želji da poljoprivredom i rudarstvom oporave svoju državu od recesije ugroženi su domoroci u Amazoniji, a</w:t>
      </w:r>
      <w:r>
        <w:rPr>
          <w:rFonts w:ascii="Times New Roman" w:eastAsia="Times New Roman" w:hAnsi="Times New Roman" w:cs="Times New Roman"/>
          <w:sz w:val="24"/>
          <w:szCs w:val="24"/>
        </w:rPr>
        <w:t>li i cijeli svijet. Njegova je vlada također radila na sustavu koji je stavljao nevladine organizacije pod poseban nadzor, posebice one organizacije koje se bave zaštitom okoliša (</w:t>
      </w:r>
      <w:proofErr w:type="spellStart"/>
      <w:r>
        <w:rPr>
          <w:rFonts w:ascii="Times New Roman" w:eastAsia="Times New Roman" w:hAnsi="Times New Roman" w:cs="Times New Roman"/>
          <w:sz w:val="24"/>
          <w:szCs w:val="24"/>
        </w:rPr>
        <w:t>Artaxo</w:t>
      </w:r>
      <w:proofErr w:type="spellEnd"/>
      <w:r>
        <w:rPr>
          <w:rFonts w:ascii="Times New Roman" w:eastAsia="Times New Roman" w:hAnsi="Times New Roman" w:cs="Times New Roman"/>
          <w:sz w:val="24"/>
          <w:szCs w:val="24"/>
        </w:rPr>
        <w:t xml:space="preserve">, 2019). Predsjednik </w:t>
      </w:r>
      <w:proofErr w:type="spellStart"/>
      <w:r>
        <w:rPr>
          <w:rFonts w:ascii="Times New Roman" w:eastAsia="Times New Roman" w:hAnsi="Times New Roman" w:cs="Times New Roman"/>
          <w:sz w:val="24"/>
          <w:szCs w:val="24"/>
        </w:rPr>
        <w:t>Bolsonaro</w:t>
      </w:r>
      <w:proofErr w:type="spellEnd"/>
      <w:r>
        <w:rPr>
          <w:rFonts w:ascii="Times New Roman" w:eastAsia="Times New Roman" w:hAnsi="Times New Roman" w:cs="Times New Roman"/>
          <w:sz w:val="24"/>
          <w:szCs w:val="24"/>
        </w:rPr>
        <w:t xml:space="preserve"> svojim je postupcima pokazao da ne razu</w:t>
      </w:r>
      <w:r>
        <w:rPr>
          <w:rFonts w:ascii="Times New Roman" w:eastAsia="Times New Roman" w:hAnsi="Times New Roman" w:cs="Times New Roman"/>
          <w:sz w:val="24"/>
          <w:szCs w:val="24"/>
        </w:rPr>
        <w:t xml:space="preserve">mije ili ne priznaje činjenicu da Amazona ima jednu od ključnih uloga u smanjivanju negativnih posljedica globalnog zatopljenja. Brazil je dom ⅔ Amazone, često nazvane “pluća zemlje”.  </w:t>
      </w:r>
    </w:p>
    <w:p w14:paraId="5A36F0D4" w14:textId="77777777" w:rsidR="004E44BF" w:rsidRDefault="00CB0E84">
      <w:pPr>
        <w:pStyle w:val="Heading1"/>
        <w:numPr>
          <w:ilvl w:val="0"/>
          <w:numId w:val="1"/>
        </w:numPr>
        <w:jc w:val="both"/>
        <w:rPr>
          <w:rFonts w:cs="Times New Roman"/>
          <w:szCs w:val="24"/>
        </w:rPr>
      </w:pPr>
      <w:bookmarkStart w:id="4" w:name="_Toc61363079"/>
      <w:r>
        <w:rPr>
          <w:rFonts w:cs="Times New Roman"/>
          <w:szCs w:val="24"/>
        </w:rPr>
        <w:lastRenderedPageBreak/>
        <w:t>Stočarstvo</w:t>
      </w:r>
      <w:bookmarkEnd w:id="4"/>
      <w:r>
        <w:rPr>
          <w:rFonts w:cs="Times New Roman"/>
          <w:szCs w:val="24"/>
        </w:rPr>
        <w:t xml:space="preserve"> </w:t>
      </w:r>
      <w:bookmarkStart w:id="5" w:name="_58xzdc1ndqrc"/>
      <w:bookmarkEnd w:id="5"/>
    </w:p>
    <w:p w14:paraId="08C1DB39" w14:textId="77777777" w:rsidR="004E44BF" w:rsidRDefault="00CB0E84">
      <w:pPr>
        <w:spacing w:line="360" w:lineRule="auto"/>
        <w:ind w:left="141"/>
        <w:jc w:val="both"/>
      </w:pPr>
      <w:r>
        <w:rPr>
          <w:rFonts w:ascii="Times New Roman" w:hAnsi="Times New Roman" w:cs="Times New Roman"/>
          <w:sz w:val="24"/>
          <w:szCs w:val="24"/>
        </w:rPr>
        <w:t>Tijekom cijelog kolovoza i početkom rujna 2019. godine med</w:t>
      </w:r>
      <w:r>
        <w:rPr>
          <w:rFonts w:ascii="Times New Roman" w:hAnsi="Times New Roman" w:cs="Times New Roman"/>
          <w:sz w:val="24"/>
          <w:szCs w:val="24"/>
        </w:rPr>
        <w:t xml:space="preserve">iji diljem svijeta izvještavali su o opsežnim šumskim požarima koji su pustošili brazilsku prašumu u Amazoniji. Nedavna studija recenziranog časopisa </w:t>
      </w:r>
      <w:proofErr w:type="spellStart"/>
      <w:r>
        <w:rPr>
          <w:rFonts w:ascii="Times New Roman" w:hAnsi="Times New Roman" w:cs="Times New Roman"/>
          <w:i/>
          <w:sz w:val="24"/>
          <w:szCs w:val="24"/>
        </w:rPr>
        <w:t>Ecohydrology</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na čelu s istraživačem Sveučilišta u </w:t>
      </w:r>
      <w:proofErr w:type="spellStart"/>
      <w:r>
        <w:rPr>
          <w:rFonts w:ascii="Times New Roman" w:hAnsi="Times New Roman" w:cs="Times New Roman"/>
          <w:sz w:val="24"/>
          <w:szCs w:val="24"/>
        </w:rPr>
        <w:t>Kansasu</w:t>
      </w:r>
      <w:proofErr w:type="spellEnd"/>
      <w:r>
        <w:rPr>
          <w:rFonts w:ascii="Times New Roman" w:hAnsi="Times New Roman" w:cs="Times New Roman"/>
          <w:sz w:val="24"/>
          <w:szCs w:val="24"/>
        </w:rPr>
        <w:t xml:space="preserve"> Gabrielom de </w:t>
      </w:r>
      <w:proofErr w:type="spellStart"/>
      <w:r>
        <w:rPr>
          <w:rFonts w:ascii="Times New Roman" w:hAnsi="Times New Roman" w:cs="Times New Roman"/>
          <w:sz w:val="24"/>
          <w:szCs w:val="24"/>
        </w:rPr>
        <w:t>Oliveirom</w:t>
      </w:r>
      <w:proofErr w:type="spellEnd"/>
      <w:r>
        <w:rPr>
          <w:rFonts w:ascii="Times New Roman" w:hAnsi="Times New Roman" w:cs="Times New Roman"/>
          <w:sz w:val="24"/>
          <w:szCs w:val="24"/>
        </w:rPr>
        <w:t xml:space="preserve"> daje važan </w:t>
      </w:r>
      <w:r>
        <w:rPr>
          <w:rFonts w:ascii="Times New Roman" w:hAnsi="Times New Roman" w:cs="Times New Roman"/>
          <w:sz w:val="24"/>
          <w:szCs w:val="24"/>
        </w:rPr>
        <w:t>kontekst požarima koji spaljuju velike površine Amazonije. Većinu tih požara namjerno su prouzročili poljoprivrednici i rančeri kako bi šumu pretvorili u zemlju pogodnu za ispaše životinja ili uzgoj usjeva (Vojvodić, 2019). Više od 60% obešumljenog zemljiš</w:t>
      </w:r>
      <w:r>
        <w:rPr>
          <w:rFonts w:ascii="Times New Roman" w:hAnsi="Times New Roman" w:cs="Times New Roman"/>
          <w:sz w:val="24"/>
          <w:szCs w:val="24"/>
        </w:rPr>
        <w:t>ta podređeno je uzgoju životinja za hranu, a svake se sekunde ruši jedan ral prašume i pretvara se u pašnjake ili polja za uzgoj stočne hrane. Korištenjem snimaka satelita, utvrđeno je da se 62,2% obešumljene zemlje koristi za pašnjake, što znači da najveć</w:t>
      </w:r>
      <w:r>
        <w:rPr>
          <w:rFonts w:ascii="Times New Roman" w:hAnsi="Times New Roman" w:cs="Times New Roman"/>
          <w:sz w:val="24"/>
          <w:szCs w:val="24"/>
        </w:rPr>
        <w:t xml:space="preserve">a svjetska prašuma završava uništena zbog stočarstva i uzgoja hrane za životinje. </w:t>
      </w:r>
      <w:proofErr w:type="spellStart"/>
      <w:r>
        <w:rPr>
          <w:rFonts w:ascii="Times New Roman" w:hAnsi="Times New Roman" w:cs="Times New Roman"/>
          <w:sz w:val="24"/>
          <w:szCs w:val="24"/>
        </w:rPr>
        <w:t>Lindsey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Allan</w:t>
      </w:r>
      <w:proofErr w:type="spellEnd"/>
      <w:r>
        <w:rPr>
          <w:rFonts w:ascii="Times New Roman" w:hAnsi="Times New Roman" w:cs="Times New Roman"/>
          <w:sz w:val="24"/>
          <w:szCs w:val="24"/>
        </w:rPr>
        <w:t xml:space="preserve">, izvršna direktorica organizacije za spas prašuma </w:t>
      </w:r>
      <w:proofErr w:type="spellStart"/>
      <w:r>
        <w:rPr>
          <w:rFonts w:ascii="Times New Roman" w:hAnsi="Times New Roman" w:cs="Times New Roman"/>
          <w:sz w:val="24"/>
          <w:szCs w:val="24"/>
        </w:rPr>
        <w:t>Rainforest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Action</w:t>
      </w:r>
      <w:proofErr w:type="spellEnd"/>
      <w:r>
        <w:rPr>
          <w:rFonts w:ascii="Times New Roman" w:hAnsi="Times New Roman" w:cs="Times New Roman"/>
          <w:sz w:val="24"/>
          <w:szCs w:val="24"/>
        </w:rPr>
        <w:t xml:space="preserve"> Network iz San Francisca, vodećim uzrokom izumiranja prašuma imenuje stočarstvo. Isto navodi</w:t>
      </w:r>
      <w:r>
        <w:rPr>
          <w:rFonts w:ascii="Times New Roman" w:hAnsi="Times New Roman" w:cs="Times New Roman"/>
          <w:sz w:val="24"/>
          <w:szCs w:val="24"/>
        </w:rPr>
        <w:t xml:space="preserve"> i Leila </w:t>
      </w:r>
      <w:proofErr w:type="spellStart"/>
      <w:r>
        <w:rPr>
          <w:rFonts w:ascii="Times New Roman" w:hAnsi="Times New Roman" w:cs="Times New Roman"/>
          <w:sz w:val="24"/>
          <w:szCs w:val="24"/>
        </w:rPr>
        <w:t>Salazar</w:t>
      </w:r>
      <w:proofErr w:type="spellEnd"/>
      <w:r>
        <w:rPr>
          <w:rFonts w:ascii="Times New Roman" w:hAnsi="Times New Roman" w:cs="Times New Roman"/>
          <w:sz w:val="24"/>
          <w:szCs w:val="24"/>
        </w:rPr>
        <w:t xml:space="preserve"> Lopez, programska direktorica organizacije Amazon </w:t>
      </w:r>
      <w:proofErr w:type="spellStart"/>
      <w:r>
        <w:rPr>
          <w:rFonts w:ascii="Times New Roman" w:hAnsi="Times New Roman" w:cs="Times New Roman"/>
          <w:sz w:val="24"/>
          <w:szCs w:val="24"/>
        </w:rPr>
        <w:t>Watch</w:t>
      </w:r>
      <w:proofErr w:type="spellEnd"/>
      <w:r>
        <w:rPr>
          <w:rFonts w:ascii="Times New Roman" w:hAnsi="Times New Roman" w:cs="Times New Roman"/>
          <w:sz w:val="24"/>
          <w:szCs w:val="24"/>
        </w:rPr>
        <w:t>: „Jedan od glavnih uzroka deforestacije brazilskih šuma jest stočarstvo i uzgoj soje za prehranu životinja.” Tvrdi da ako se krčenje Amazonske prašume nastavi ovim tempom, ona bi mogl</w:t>
      </w:r>
      <w:r>
        <w:rPr>
          <w:rFonts w:ascii="Times New Roman" w:hAnsi="Times New Roman" w:cs="Times New Roman"/>
          <w:sz w:val="24"/>
          <w:szCs w:val="24"/>
        </w:rPr>
        <w:t>a nestati već za deset godina. Samo 2012. godine „očišćeno” je 4700 kvadratnih kilometara prašume, a ta brojka jedna je od najnižih u odnosu na ostale godine. Kao što je i ranije navedeno, zbog politike ulaganja u stočarstvo bilo je dozvoljeno paljenje i k</w:t>
      </w:r>
      <w:r>
        <w:rPr>
          <w:rFonts w:ascii="Times New Roman" w:hAnsi="Times New Roman" w:cs="Times New Roman"/>
          <w:sz w:val="24"/>
          <w:szCs w:val="24"/>
        </w:rPr>
        <w:t>rčenje šuma, a za to postoji više razloga:</w:t>
      </w:r>
    </w:p>
    <w:p w14:paraId="1003C3E5" w14:textId="77777777" w:rsidR="004E44BF" w:rsidRDefault="00CB0E84">
      <w:pPr>
        <w:spacing w:line="360" w:lineRule="auto"/>
        <w:ind w:left="141"/>
        <w:jc w:val="both"/>
      </w:pPr>
      <w:r>
        <w:rPr>
          <w:rFonts w:ascii="Times New Roman" w:hAnsi="Times New Roman" w:cs="Times New Roman"/>
          <w:sz w:val="24"/>
          <w:szCs w:val="24"/>
        </w:rPr>
        <w:br/>
        <w:t xml:space="preserve">1. </w:t>
      </w:r>
      <w:r>
        <w:rPr>
          <w:rFonts w:ascii="Times New Roman" w:hAnsi="Times New Roman" w:cs="Times New Roman"/>
          <w:sz w:val="24"/>
          <w:szCs w:val="24"/>
          <w:u w:val="single"/>
        </w:rPr>
        <w:t>Uzgoj životinja za hranu profitabilan je čak i u područjima slabe infrastrukture</w:t>
      </w:r>
      <w:r>
        <w:rPr>
          <w:rFonts w:ascii="Times New Roman" w:hAnsi="Times New Roman" w:cs="Times New Roman"/>
          <w:sz w:val="24"/>
          <w:szCs w:val="24"/>
        </w:rPr>
        <w:t xml:space="preserve"> - Brazil kao jedan od 3 najveća potrošača govedine veliki dio proizvoda plasira na lokalno tržište bez velikih troškova transpor</w:t>
      </w:r>
      <w:r>
        <w:rPr>
          <w:rFonts w:ascii="Times New Roman" w:hAnsi="Times New Roman" w:cs="Times New Roman"/>
          <w:sz w:val="24"/>
          <w:szCs w:val="24"/>
        </w:rPr>
        <w:t>ta i zadovoljavanja međunarodnih normi. Zbog pozitivnog djelovanja na lokalnu ekonomiju aspekti štete kroz deforestaciju predstavljaju manji problem.</w:t>
      </w:r>
    </w:p>
    <w:p w14:paraId="7B7EE5C7" w14:textId="77777777" w:rsidR="004E44BF" w:rsidRDefault="00CB0E84">
      <w:pPr>
        <w:spacing w:line="360" w:lineRule="auto"/>
        <w:ind w:left="141"/>
        <w:jc w:val="both"/>
        <w:rPr>
          <w:rFonts w:ascii="Times New Roman" w:hAnsi="Times New Roman" w:cs="Times New Roman"/>
          <w:sz w:val="24"/>
          <w:szCs w:val="24"/>
        </w:rPr>
      </w:pPr>
      <w:r>
        <w:rPr>
          <w:rFonts w:ascii="Times New Roman" w:hAnsi="Times New Roman" w:cs="Times New Roman"/>
          <w:sz w:val="24"/>
          <w:szCs w:val="24"/>
        </w:rPr>
        <w:br/>
        <w:t xml:space="preserve">2. </w:t>
      </w:r>
      <w:r>
        <w:rPr>
          <w:rFonts w:ascii="Times New Roman" w:hAnsi="Times New Roman" w:cs="Times New Roman"/>
          <w:sz w:val="24"/>
          <w:szCs w:val="24"/>
          <w:u w:val="single"/>
        </w:rPr>
        <w:t>Trošak rušenja šuma i pretvaranja zemlje u pašnjake pokriva se prodajom drva</w:t>
      </w:r>
      <w:r>
        <w:rPr>
          <w:rFonts w:ascii="Times New Roman" w:hAnsi="Times New Roman" w:cs="Times New Roman"/>
          <w:sz w:val="24"/>
          <w:szCs w:val="24"/>
        </w:rPr>
        <w:t xml:space="preserve"> - prilikom pripreme zemlj</w:t>
      </w:r>
      <w:r>
        <w:rPr>
          <w:rFonts w:ascii="Times New Roman" w:hAnsi="Times New Roman" w:cs="Times New Roman"/>
          <w:sz w:val="24"/>
          <w:szCs w:val="24"/>
        </w:rPr>
        <w:t>išta za uzgoj stoke i stočne hrane dio troškova je pokriven</w:t>
      </w:r>
    </w:p>
    <w:p w14:paraId="4E420F55" w14:textId="77777777" w:rsidR="004E44BF" w:rsidRDefault="00CB0E84">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prodajom drvnih dobara dobivenih deforestacijom. Drvna dobra se uglavnom plasiraju na lokalno tržište.</w:t>
      </w:r>
    </w:p>
    <w:p w14:paraId="57531C73" w14:textId="77777777" w:rsidR="004E44BF" w:rsidRDefault="00CB0E84">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br/>
        <w:t xml:space="preserve">3.  </w:t>
      </w:r>
      <w:r>
        <w:rPr>
          <w:rFonts w:ascii="Times New Roman" w:hAnsi="Times New Roman" w:cs="Times New Roman"/>
          <w:sz w:val="24"/>
          <w:szCs w:val="24"/>
          <w:u w:val="single"/>
        </w:rPr>
        <w:t>Male investicije čine ovu zemlju idealnom za ilegalan uzgoj -</w:t>
      </w:r>
      <w:r>
        <w:rPr>
          <w:rFonts w:ascii="Times New Roman" w:hAnsi="Times New Roman" w:cs="Times New Roman"/>
          <w:sz w:val="24"/>
          <w:szCs w:val="24"/>
        </w:rPr>
        <w:t xml:space="preserve"> Zbog povrata troškova kroz</w:t>
      </w:r>
      <w:r>
        <w:rPr>
          <w:rFonts w:ascii="Times New Roman" w:hAnsi="Times New Roman" w:cs="Times New Roman"/>
          <w:sz w:val="24"/>
          <w:szCs w:val="24"/>
        </w:rPr>
        <w:t xml:space="preserve"> sam proces izgradnje infrastrukture za uzgoj, dolazi do porasta broja malih i velikih privatnih stočara koji svoja zemljišta ilegalno šire u zaštićene prostore prašuma ili rezervata. Izbjegavanjem dozvola i korištenjem takvih prostora dodatno se smanjuje </w:t>
      </w:r>
      <w:r>
        <w:rPr>
          <w:rFonts w:ascii="Times New Roman" w:hAnsi="Times New Roman" w:cs="Times New Roman"/>
          <w:sz w:val="24"/>
          <w:szCs w:val="24"/>
        </w:rPr>
        <w:t>trošak uzgoja što je i glavni motiv ilegalnih uzgajivača.</w:t>
      </w:r>
    </w:p>
    <w:p w14:paraId="2A774930" w14:textId="77777777" w:rsidR="004E44BF" w:rsidRDefault="004E44BF">
      <w:pPr>
        <w:spacing w:line="360" w:lineRule="auto"/>
        <w:ind w:left="141"/>
        <w:jc w:val="both"/>
        <w:rPr>
          <w:rFonts w:ascii="Times New Roman" w:hAnsi="Times New Roman" w:cs="Times New Roman"/>
          <w:sz w:val="24"/>
          <w:szCs w:val="24"/>
        </w:rPr>
      </w:pPr>
    </w:p>
    <w:p w14:paraId="3D3F6F02" w14:textId="77777777" w:rsidR="004E44BF" w:rsidRDefault="00CB0E84">
      <w:pPr>
        <w:spacing w:line="360" w:lineRule="auto"/>
        <w:ind w:left="0"/>
        <w:jc w:val="both"/>
        <w:rPr>
          <w:rFonts w:ascii="Times New Roman" w:hAnsi="Times New Roman" w:cs="Times New Roman"/>
          <w:sz w:val="24"/>
          <w:szCs w:val="24"/>
        </w:rPr>
      </w:pPr>
      <w:r>
        <w:rPr>
          <w:rFonts w:ascii="Times New Roman" w:hAnsi="Times New Roman" w:cs="Times New Roman"/>
          <w:sz w:val="24"/>
          <w:szCs w:val="24"/>
          <w:u w:val="single"/>
        </w:rPr>
        <w:t xml:space="preserve">Intenziviranje stočarstva u ostatku Brazila ima strašan utjecaj na prašume, a uzrokovano je širenjem uzgoja soje i stočne hrane </w:t>
      </w:r>
      <w:r>
        <w:rPr>
          <w:rFonts w:ascii="Times New Roman" w:hAnsi="Times New Roman" w:cs="Times New Roman"/>
          <w:sz w:val="24"/>
          <w:szCs w:val="24"/>
        </w:rPr>
        <w:t>- Povećanje zahtjeva za govedinom na svjetskoj razini uzrokuje porast</w:t>
      </w:r>
      <w:r>
        <w:rPr>
          <w:rFonts w:ascii="Times New Roman" w:hAnsi="Times New Roman" w:cs="Times New Roman"/>
          <w:sz w:val="24"/>
          <w:szCs w:val="24"/>
        </w:rPr>
        <w:t xml:space="preserve"> broja stočara na prostorima prašuma. Uz stoku je vrlo blisko povezana i industrija stočne hrane koja zahtijeva značajne površine da bi zadovoljila potrebe domaće proizvodnje a također i izvoz. Kumulativni efekti svjetske potrebe za stokom i stočnom hranom</w:t>
      </w:r>
      <w:r>
        <w:rPr>
          <w:rFonts w:ascii="Times New Roman" w:hAnsi="Times New Roman" w:cs="Times New Roman"/>
          <w:sz w:val="24"/>
          <w:szCs w:val="24"/>
        </w:rPr>
        <w:t xml:space="preserve"> stvaraju značajan potencijal za ekonomski rast koji neizbježno zahtjeva deforestaciju dodatnih područja.</w:t>
      </w:r>
      <w:bookmarkStart w:id="6" w:name="_nhira92p7vsw"/>
      <w:bookmarkEnd w:id="6"/>
    </w:p>
    <w:p w14:paraId="45927EE3" w14:textId="77777777" w:rsidR="004E44BF" w:rsidRDefault="004E44BF">
      <w:pPr>
        <w:spacing w:line="360" w:lineRule="auto"/>
        <w:ind w:left="0"/>
        <w:jc w:val="both"/>
        <w:rPr>
          <w:rFonts w:ascii="Times New Roman" w:hAnsi="Times New Roman" w:cs="Times New Roman"/>
          <w:sz w:val="24"/>
          <w:szCs w:val="24"/>
        </w:rPr>
      </w:pPr>
    </w:p>
    <w:p w14:paraId="201A982B" w14:textId="1371356C" w:rsidR="004E44BF" w:rsidRDefault="00CB0E84">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Brazilsko stočarstvo i vezane grane imaju opravdane razloge za ekonomsko širenje i jačanje tih grana privrede iako su u direktnoj koliziji s</w:t>
      </w:r>
      <w:r>
        <w:rPr>
          <w:rFonts w:ascii="Times New Roman" w:hAnsi="Times New Roman" w:cs="Times New Roman"/>
          <w:sz w:val="24"/>
          <w:szCs w:val="24"/>
        </w:rPr>
        <w:t xml:space="preserve"> naporim</w:t>
      </w:r>
      <w:r>
        <w:rPr>
          <w:rFonts w:ascii="Times New Roman" w:hAnsi="Times New Roman" w:cs="Times New Roman"/>
          <w:sz w:val="24"/>
          <w:szCs w:val="24"/>
        </w:rPr>
        <w:t>a za očuvanje prašume i pokreta za smanjenje globalnog zatopljenja. Zakoni i pravilnici na nacionalnoj razini pokušavaju balansirati između ekonomije i ekologije. Dok je ekonomija više unutarnje pitanje Brazila, pritisak vezan za ekologiju dolazi i iz inoz</w:t>
      </w:r>
      <w:r>
        <w:rPr>
          <w:rFonts w:ascii="Times New Roman" w:hAnsi="Times New Roman" w:cs="Times New Roman"/>
          <w:sz w:val="24"/>
          <w:szCs w:val="24"/>
        </w:rPr>
        <w:t>emstva. Cijeli sustav je također pod velikim ekonomsko političkim utjecajem SAD-a, Kine i EU.</w:t>
      </w:r>
      <w:bookmarkStart w:id="7" w:name="_wq661h8y9pan"/>
      <w:bookmarkEnd w:id="7"/>
    </w:p>
    <w:p w14:paraId="374C6AF6" w14:textId="77777777" w:rsidR="004E44BF" w:rsidRDefault="00CB0E84">
      <w:pPr>
        <w:spacing w:line="36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br/>
        <w:t>Ekološka pitanja deforestacije imaju utjecaj na svjetskoj razini. Povezanost agrikulture i klimatskih promjena znači dodatne probleme za napore protiv deforestac</w:t>
      </w:r>
      <w:r>
        <w:rPr>
          <w:rFonts w:ascii="Times New Roman" w:hAnsi="Times New Roman" w:cs="Times New Roman"/>
          <w:sz w:val="24"/>
          <w:szCs w:val="24"/>
        </w:rPr>
        <w:t>ije. Tendencija promjena temperatura i padalina stvara dodatne negativne zahtjeve u uzgoju stočne hrane i stoke što rezultira povećanjem cijene dobara. Uzročno posljedična veza globalne potrebe za hranom, globalnog zatopljenja i cijena istih dobara neizbje</w:t>
      </w:r>
      <w:r>
        <w:rPr>
          <w:rFonts w:ascii="Times New Roman" w:hAnsi="Times New Roman" w:cs="Times New Roman"/>
          <w:sz w:val="24"/>
          <w:szCs w:val="24"/>
        </w:rPr>
        <w:t>žno zahtjeva prenamjenu sve većih površina prašume u obradivo zemljište ili pašnjake.</w:t>
      </w:r>
    </w:p>
    <w:p w14:paraId="09B021D5" w14:textId="77777777" w:rsidR="004E44BF" w:rsidRDefault="00CB0E84">
      <w:pPr>
        <w:spacing w:before="240" w:after="24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Godinama su stočari smatrali da su "dužni" krčiti šumu kako bi očuvali svoj posjed, jer, usprkos zabranama krčenja šuma, svaki vlasnik zemljišta koji to nije očistio, u p</w:t>
      </w:r>
      <w:r>
        <w:rPr>
          <w:rFonts w:ascii="Times New Roman" w:eastAsia="Times New Roman" w:hAnsi="Times New Roman" w:cs="Times New Roman"/>
          <w:sz w:val="24"/>
          <w:szCs w:val="24"/>
        </w:rPr>
        <w:t>raksi će izgubiti zemlju ili izvlaštenjem ili invazijom (napadi migranata ili slično). Problemi vlasništva nad zemljištem dovode do uništavanja okoliša i izravnim i neizravnim učincima, ubrzavajući krčenje šuma kako velikim tako i malim posjednicima zemlji</w:t>
      </w:r>
      <w:r>
        <w:rPr>
          <w:rFonts w:ascii="Times New Roman" w:eastAsia="Times New Roman" w:hAnsi="Times New Roman" w:cs="Times New Roman"/>
          <w:sz w:val="24"/>
          <w:szCs w:val="24"/>
        </w:rPr>
        <w:t>šta. Treba naglasiti da glavninu krčenja šuma čine veliki i srednji rančevi (</w:t>
      </w:r>
      <w:proofErr w:type="spellStart"/>
      <w:r>
        <w:rPr>
          <w:rFonts w:ascii="Times New Roman" w:eastAsia="Times New Roman" w:hAnsi="Times New Roman" w:cs="Times New Roman"/>
          <w:sz w:val="24"/>
          <w:szCs w:val="24"/>
        </w:rPr>
        <w:t>Fearnside</w:t>
      </w:r>
      <w:proofErr w:type="spellEnd"/>
      <w:r>
        <w:rPr>
          <w:rFonts w:ascii="Times New Roman" w:eastAsia="Times New Roman" w:hAnsi="Times New Roman" w:cs="Times New Roman"/>
          <w:sz w:val="24"/>
          <w:szCs w:val="24"/>
        </w:rPr>
        <w:t xml:space="preserve">, 1993, 1997c: prema </w:t>
      </w:r>
      <w:proofErr w:type="spellStart"/>
      <w:r>
        <w:rPr>
          <w:rFonts w:ascii="Times New Roman" w:eastAsia="Times New Roman" w:hAnsi="Times New Roman" w:cs="Times New Roman"/>
          <w:sz w:val="24"/>
          <w:szCs w:val="24"/>
        </w:rPr>
        <w:t>Fearnside</w:t>
      </w:r>
      <w:proofErr w:type="spellEnd"/>
      <w:r>
        <w:rPr>
          <w:rFonts w:ascii="Times New Roman" w:eastAsia="Times New Roman" w:hAnsi="Times New Roman" w:cs="Times New Roman"/>
          <w:sz w:val="24"/>
          <w:szCs w:val="24"/>
        </w:rPr>
        <w:t>, 2001.). Satelitske slike za 1998. godinu pokazuju da je nešto više od polovice krčenja obavljenog tijekom razdoblja 1997.-1998. u brazilsk</w:t>
      </w:r>
      <w:r>
        <w:rPr>
          <w:rFonts w:ascii="Times New Roman" w:eastAsia="Times New Roman" w:hAnsi="Times New Roman" w:cs="Times New Roman"/>
          <w:sz w:val="24"/>
          <w:szCs w:val="24"/>
        </w:rPr>
        <w:t xml:space="preserve">oj Amazoniji bilo u obliku površine od najmanje 100 ha (Brazil, INPE, 2000; prema </w:t>
      </w:r>
      <w:proofErr w:type="spellStart"/>
      <w:r>
        <w:rPr>
          <w:rFonts w:ascii="Times New Roman" w:eastAsia="Times New Roman" w:hAnsi="Times New Roman" w:cs="Times New Roman"/>
          <w:sz w:val="24"/>
          <w:szCs w:val="24"/>
        </w:rPr>
        <w:t>Fearnside</w:t>
      </w:r>
      <w:proofErr w:type="spellEnd"/>
      <w:r>
        <w:rPr>
          <w:rFonts w:ascii="Times New Roman" w:eastAsia="Times New Roman" w:hAnsi="Times New Roman" w:cs="Times New Roman"/>
          <w:sz w:val="24"/>
          <w:szCs w:val="24"/>
        </w:rPr>
        <w:t xml:space="preserve">, 2001.), što je opseg aktivnosti koji prelazi za barem faktor 20 ono što mali poljoprivrednik može očistiti u jednoj godini obiteljskim radom. </w:t>
      </w:r>
    </w:p>
    <w:p w14:paraId="450EA047" w14:textId="77777777" w:rsidR="004E44BF" w:rsidRDefault="00CB0E84">
      <w:pPr>
        <w:pStyle w:val="Heading1"/>
        <w:numPr>
          <w:ilvl w:val="0"/>
          <w:numId w:val="1"/>
        </w:numPr>
        <w:jc w:val="both"/>
        <w:rPr>
          <w:rFonts w:cs="Times New Roman"/>
          <w:szCs w:val="24"/>
        </w:rPr>
      </w:pPr>
      <w:bookmarkStart w:id="8" w:name="_Toc61363080"/>
      <w:r>
        <w:rPr>
          <w:rFonts w:cs="Times New Roman"/>
          <w:szCs w:val="24"/>
        </w:rPr>
        <w:t>Klimatske promjene</w:t>
      </w:r>
      <w:bookmarkEnd w:id="8"/>
      <w:r>
        <w:rPr>
          <w:rFonts w:cs="Times New Roman"/>
          <w:szCs w:val="24"/>
        </w:rPr>
        <w:t xml:space="preserve"> </w:t>
      </w:r>
    </w:p>
    <w:p w14:paraId="5D278A99" w14:textId="77777777" w:rsidR="004E44BF" w:rsidRDefault="00CB0E84">
      <w:pPr>
        <w:tabs>
          <w:tab w:val="left" w:pos="2976"/>
        </w:tabs>
        <w:spacing w:before="240" w:after="240" w:line="360" w:lineRule="auto"/>
        <w:ind w:left="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Pariški sporazum je plan djelovanja za ograničavanje globalnog zatopljenja. Vlade su zadale dugoročni cilj da će pokušati zadržati porast prosječne svjetske temperature na razini manjoj od 2°C te da će se truditi da se porast ograniči na 1,5°. Za vrijeme t</w:t>
      </w:r>
      <w:r>
        <w:rPr>
          <w:rFonts w:ascii="Times New Roman" w:eastAsia="Times New Roman" w:hAnsi="Times New Roman" w:cs="Times New Roman"/>
          <w:sz w:val="24"/>
          <w:szCs w:val="24"/>
        </w:rPr>
        <w:t>rajanja konferencije sve su zemlje iznijele planove klimatskog djelovanja za smanjenje emisija te su se složile da će svakih 5 godina podnositi izvješća o svojim planovima te da će se sa svakim novim planom postaviti ambiciozniji ciljevi. Podnošenje izvješ</w:t>
      </w:r>
      <w:r>
        <w:rPr>
          <w:rFonts w:ascii="Times New Roman" w:eastAsia="Times New Roman" w:hAnsi="Times New Roman" w:cs="Times New Roman"/>
          <w:sz w:val="24"/>
          <w:szCs w:val="24"/>
        </w:rPr>
        <w:t xml:space="preserve">ća dogovoreno je kako bi se osigurala transparentnost. Europska unija i druge razvijene zemlje će, iz solidarnosti prema zemljama u razvoju, nastaviti financirati borbu protiv klimatskih promjena kako bi se smanjile emisije i izgradila otpornost na učinke </w:t>
      </w:r>
      <w:r>
        <w:rPr>
          <w:rFonts w:ascii="Times New Roman" w:eastAsia="Times New Roman" w:hAnsi="Times New Roman" w:cs="Times New Roman"/>
          <w:sz w:val="24"/>
          <w:szCs w:val="24"/>
        </w:rPr>
        <w:t>klimatskih promjena. Stupio je na snagu 4. 11. 2016.</w:t>
      </w:r>
      <w:hyperlink r:id="rId10">
        <w:r>
          <w:rPr>
            <w:rStyle w:val="ListLabel28"/>
          </w:rPr>
          <w:t xml:space="preserve"> </w:t>
        </w:r>
      </w:hyperlink>
      <w:r>
        <w:rPr>
          <w:rFonts w:ascii="Times New Roman" w:eastAsia="Times New Roman" w:hAnsi="Times New Roman" w:cs="Times New Roman"/>
          <w:sz w:val="24"/>
          <w:szCs w:val="24"/>
        </w:rPr>
        <w:t>(Europsko vijeće i Vijeće Europske unije, 2020.).</w:t>
      </w:r>
    </w:p>
    <w:p w14:paraId="50FD025F" w14:textId="7FE30BE8" w:rsidR="004E44BF" w:rsidRDefault="00CB0E84">
      <w:pPr>
        <w:tabs>
          <w:tab w:val="left" w:pos="2976"/>
        </w:tabs>
        <w:spacing w:before="240" w:after="24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Ocjena </w:t>
      </w:r>
      <w:proofErr w:type="spellStart"/>
      <w:r>
        <w:rPr>
          <w:rFonts w:ascii="Times New Roman" w:eastAsia="Times New Roman" w:hAnsi="Times New Roman" w:cs="Times New Roman"/>
          <w:sz w:val="24"/>
          <w:szCs w:val="24"/>
        </w:rPr>
        <w:t>Climate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Trackera</w:t>
      </w:r>
      <w:proofErr w:type="spellEnd"/>
      <w:r>
        <w:rPr>
          <w:rFonts w:ascii="Times New Roman" w:eastAsia="Times New Roman" w:hAnsi="Times New Roman" w:cs="Times New Roman"/>
          <w:sz w:val="24"/>
          <w:szCs w:val="24"/>
        </w:rPr>
        <w:t xml:space="preserve"> za Brazil je </w:t>
      </w:r>
      <w:r>
        <w:rPr>
          <w:rFonts w:ascii="Times New Roman" w:eastAsia="Times New Roman" w:hAnsi="Times New Roman" w:cs="Times New Roman"/>
          <w:i/>
          <w:sz w:val="24"/>
          <w:szCs w:val="24"/>
        </w:rPr>
        <w:t>nedovoljan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sufficient</w:t>
      </w:r>
      <w:proofErr w:type="spellEnd"/>
      <w:r>
        <w:rPr>
          <w:rFonts w:ascii="Times New Roman" w:eastAsia="Times New Roman" w:hAnsi="Times New Roman" w:cs="Times New Roman"/>
          <w:sz w:val="24"/>
          <w:szCs w:val="24"/>
        </w:rPr>
        <w:t xml:space="preserve">). To znači da su daleko od cilja da se prosječna godišnja temperatura drži ispod rasta od 1,5°C. U slučaju Brazila, ona je viša od 3°C. Teškoće i izazovi koje je donijela </w:t>
      </w:r>
      <w:proofErr w:type="spellStart"/>
      <w:r>
        <w:rPr>
          <w:rFonts w:ascii="Times New Roman" w:eastAsia="Times New Roman" w:hAnsi="Times New Roman" w:cs="Times New Roman"/>
          <w:sz w:val="24"/>
          <w:szCs w:val="24"/>
        </w:rPr>
        <w:t>pandemija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koronavirusa</w:t>
      </w:r>
      <w:proofErr w:type="spellEnd"/>
      <w:r>
        <w:rPr>
          <w:rFonts w:ascii="Times New Roman" w:eastAsia="Times New Roman" w:hAnsi="Times New Roman" w:cs="Times New Roman"/>
          <w:sz w:val="24"/>
          <w:szCs w:val="24"/>
        </w:rPr>
        <w:t xml:space="preserve"> slabe klimatske regulacije u Brazilu te se čini kak</w:t>
      </w:r>
      <w:r>
        <w:rPr>
          <w:rFonts w:ascii="Times New Roman" w:eastAsia="Times New Roman" w:hAnsi="Times New Roman" w:cs="Times New Roman"/>
          <w:sz w:val="24"/>
          <w:szCs w:val="24"/>
        </w:rPr>
        <w:t xml:space="preserve">o će brazilski predsjednik </w:t>
      </w:r>
      <w:proofErr w:type="spellStart"/>
      <w:r>
        <w:rPr>
          <w:rFonts w:ascii="Times New Roman" w:eastAsia="Times New Roman" w:hAnsi="Times New Roman" w:cs="Times New Roman"/>
          <w:sz w:val="24"/>
          <w:szCs w:val="24"/>
        </w:rPr>
        <w:t>Bolsonaro</w:t>
      </w:r>
      <w:proofErr w:type="spellEnd"/>
      <w:r>
        <w:rPr>
          <w:rFonts w:ascii="Times New Roman" w:eastAsia="Times New Roman" w:hAnsi="Times New Roman" w:cs="Times New Roman"/>
          <w:sz w:val="24"/>
          <w:szCs w:val="24"/>
        </w:rPr>
        <w:t xml:space="preserve"> nastaviti podržavati deforestaciju Amazonije uz potpuno zanemarivanje hitne potrebe za klimatskim akcijama u Brazilu. Također, neće iskoristiti priliku za ekološki povoljan ekonomski oporavak nakon </w:t>
      </w:r>
      <w:proofErr w:type="spellStart"/>
      <w:r>
        <w:rPr>
          <w:rFonts w:ascii="Times New Roman" w:eastAsia="Times New Roman" w:hAnsi="Times New Roman" w:cs="Times New Roman"/>
          <w:sz w:val="24"/>
          <w:szCs w:val="24"/>
        </w:rPr>
        <w:t>pandemije</w:t>
      </w:r>
      <w:proofErr w:type="spellEnd"/>
      <w:r>
        <w:rPr>
          <w:rFonts w:ascii="Times New Roman" w:eastAsia="Times New Roman" w:hAnsi="Times New Roman" w:cs="Times New Roman"/>
          <w:sz w:val="24"/>
          <w:szCs w:val="24"/>
        </w:rPr>
        <w:t xml:space="preserve">. Postoje </w:t>
      </w:r>
      <w:r>
        <w:rPr>
          <w:rFonts w:ascii="Times New Roman" w:eastAsia="Times New Roman" w:hAnsi="Times New Roman" w:cs="Times New Roman"/>
          <w:sz w:val="24"/>
          <w:szCs w:val="24"/>
        </w:rPr>
        <w:lastRenderedPageBreak/>
        <w:t>po</w:t>
      </w:r>
      <w:r>
        <w:rPr>
          <w:rFonts w:ascii="Times New Roman" w:eastAsia="Times New Roman" w:hAnsi="Times New Roman" w:cs="Times New Roman"/>
          <w:sz w:val="24"/>
          <w:szCs w:val="24"/>
        </w:rPr>
        <w:t xml:space="preserve">kazatelji koji upućuju na to da </w:t>
      </w:r>
      <w:proofErr w:type="spellStart"/>
      <w:r>
        <w:rPr>
          <w:rFonts w:ascii="Times New Roman" w:eastAsia="Times New Roman" w:hAnsi="Times New Roman" w:cs="Times New Roman"/>
          <w:sz w:val="24"/>
          <w:szCs w:val="24"/>
        </w:rPr>
        <w:t>Bolsonaro</w:t>
      </w:r>
      <w:proofErr w:type="spellEnd"/>
      <w:r>
        <w:rPr>
          <w:rFonts w:ascii="Times New Roman" w:eastAsia="Times New Roman" w:hAnsi="Times New Roman" w:cs="Times New Roman"/>
          <w:sz w:val="24"/>
          <w:szCs w:val="24"/>
        </w:rPr>
        <w:t xml:space="preserve"> koristi </w:t>
      </w:r>
      <w:proofErr w:type="spellStart"/>
      <w:r>
        <w:rPr>
          <w:rFonts w:ascii="Times New Roman" w:eastAsia="Times New Roman" w:hAnsi="Times New Roman" w:cs="Times New Roman"/>
          <w:sz w:val="24"/>
          <w:szCs w:val="24"/>
        </w:rPr>
        <w:t>pandemiju</w:t>
      </w:r>
      <w:proofErr w:type="spellEnd"/>
      <w:r>
        <w:rPr>
          <w:rFonts w:ascii="Times New Roman" w:eastAsia="Times New Roman" w:hAnsi="Times New Roman" w:cs="Times New Roman"/>
          <w:sz w:val="24"/>
          <w:szCs w:val="24"/>
        </w:rPr>
        <w:t xml:space="preserve"> kako bi se odvratila pozornost s</w:t>
      </w:r>
      <w:r>
        <w:rPr>
          <w:rFonts w:ascii="Times New Roman" w:eastAsia="Times New Roman" w:hAnsi="Times New Roman" w:cs="Times New Roman"/>
          <w:sz w:val="24"/>
          <w:szCs w:val="24"/>
        </w:rPr>
        <w:t xml:space="preserve"> klimatskih regulacija. Primjerice, odobrena su vlasnička prava na zemlju na kojoj je ilegalno posječena šuma dok su svi službenici odgovorni za provedbu klimatski</w:t>
      </w:r>
      <w:r>
        <w:rPr>
          <w:rFonts w:ascii="Times New Roman" w:eastAsia="Times New Roman" w:hAnsi="Times New Roman" w:cs="Times New Roman"/>
          <w:sz w:val="24"/>
          <w:szCs w:val="24"/>
        </w:rPr>
        <w:t>h akcija poslani u samoizolaciju kako ne bi mogli spriječiti ovakve poslove (</w:t>
      </w:r>
      <w:proofErr w:type="spellStart"/>
      <w:r>
        <w:rPr>
          <w:rFonts w:ascii="Times New Roman" w:eastAsia="Times New Roman" w:hAnsi="Times New Roman" w:cs="Times New Roman"/>
          <w:sz w:val="24"/>
          <w:szCs w:val="24"/>
        </w:rPr>
        <w:t>Climate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Tracker</w:t>
      </w:r>
      <w:proofErr w:type="spellEnd"/>
      <w:r>
        <w:rPr>
          <w:rFonts w:ascii="Times New Roman" w:eastAsia="Times New Roman" w:hAnsi="Times New Roman" w:cs="Times New Roman"/>
          <w:sz w:val="24"/>
          <w:szCs w:val="24"/>
        </w:rPr>
        <w:t>, 2020.). Pitanja vlasništva nad zemljom utječu na gotovo svaku odluku u brazilskoj Amazoniji, od ulaganja radne snage i kapitala vlasnika zemljišta svih vel</w:t>
      </w:r>
      <w:r>
        <w:rPr>
          <w:rFonts w:ascii="Times New Roman" w:eastAsia="Times New Roman" w:hAnsi="Times New Roman" w:cs="Times New Roman"/>
          <w:sz w:val="24"/>
          <w:szCs w:val="24"/>
        </w:rPr>
        <w:t>ičina do migracije stanovništva, formiranja i djelovanja društvenih pokreta te pokretanja vladinih i međunarodnih programa. Krčenje šuma i sječa šuma izravni su rezultat ovih odluka (</w:t>
      </w:r>
      <w:proofErr w:type="spellStart"/>
      <w:r>
        <w:rPr>
          <w:rFonts w:ascii="Times New Roman" w:eastAsia="Times New Roman" w:hAnsi="Times New Roman" w:cs="Times New Roman"/>
          <w:sz w:val="24"/>
          <w:szCs w:val="24"/>
        </w:rPr>
        <w:t>Fearnside</w:t>
      </w:r>
      <w:proofErr w:type="spellEnd"/>
      <w:r>
        <w:rPr>
          <w:rFonts w:ascii="Times New Roman" w:eastAsia="Times New Roman" w:hAnsi="Times New Roman" w:cs="Times New Roman"/>
          <w:sz w:val="24"/>
          <w:szCs w:val="24"/>
        </w:rPr>
        <w:t>, 2001.).</w:t>
      </w:r>
    </w:p>
    <w:p w14:paraId="1550DAD8" w14:textId="77777777" w:rsidR="004E44BF" w:rsidRDefault="00CB0E84">
      <w:pPr>
        <w:tabs>
          <w:tab w:val="left" w:pos="2976"/>
        </w:tabs>
        <w:spacing w:before="240" w:after="24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Zbog </w:t>
      </w:r>
      <w:proofErr w:type="spellStart"/>
      <w:r>
        <w:rPr>
          <w:rFonts w:ascii="Times New Roman" w:eastAsia="Times New Roman" w:hAnsi="Times New Roman" w:cs="Times New Roman"/>
          <w:sz w:val="24"/>
          <w:szCs w:val="24"/>
        </w:rPr>
        <w:t>pandemije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koronavirusa</w:t>
      </w:r>
      <w:proofErr w:type="spellEnd"/>
      <w:r>
        <w:rPr>
          <w:rFonts w:ascii="Times New Roman" w:eastAsia="Times New Roman" w:hAnsi="Times New Roman" w:cs="Times New Roman"/>
          <w:sz w:val="24"/>
          <w:szCs w:val="24"/>
        </w:rPr>
        <w:t xml:space="preserve"> očekuje se da će se </w:t>
      </w:r>
      <w:r>
        <w:rPr>
          <w:rFonts w:ascii="Times New Roman" w:eastAsia="Times New Roman" w:hAnsi="Times New Roman" w:cs="Times New Roman"/>
          <w:sz w:val="24"/>
          <w:szCs w:val="24"/>
        </w:rPr>
        <w:t xml:space="preserve">smanjiti emisije stakleničkih plinova u Brazilu za 4% u odnosu na prethodnu godinu. Zbog socijalne izolacije i </w:t>
      </w:r>
      <w:proofErr w:type="spellStart"/>
      <w:r>
        <w:rPr>
          <w:rFonts w:ascii="Times New Roman" w:eastAsia="Times New Roman" w:hAnsi="Times New Roman" w:cs="Times New Roman"/>
          <w:sz w:val="24"/>
          <w:szCs w:val="24"/>
        </w:rPr>
        <w:t>lockdown</w:t>
      </w:r>
      <w:proofErr w:type="spellEnd"/>
      <w:r>
        <w:rPr>
          <w:rFonts w:ascii="Times New Roman" w:eastAsia="Times New Roman" w:hAnsi="Times New Roman" w:cs="Times New Roman"/>
          <w:sz w:val="24"/>
          <w:szCs w:val="24"/>
        </w:rPr>
        <w:t xml:space="preserve">-a smanjilo se izgaranje fosilnih goriva korištenog za transport i generacija električne energije, ali i emisija zbog agrikulture jer se </w:t>
      </w:r>
      <w:r>
        <w:rPr>
          <w:rFonts w:ascii="Times New Roman" w:eastAsia="Times New Roman" w:hAnsi="Times New Roman" w:cs="Times New Roman"/>
          <w:sz w:val="24"/>
          <w:szCs w:val="24"/>
        </w:rPr>
        <w:t>manje stoke šalje na klanje (</w:t>
      </w:r>
      <w:proofErr w:type="spellStart"/>
      <w:r>
        <w:rPr>
          <w:rFonts w:ascii="Times New Roman" w:eastAsia="Times New Roman" w:hAnsi="Times New Roman" w:cs="Times New Roman"/>
          <w:sz w:val="24"/>
          <w:szCs w:val="24"/>
        </w:rPr>
        <w:t>Climate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Tracker</w:t>
      </w:r>
      <w:proofErr w:type="spellEnd"/>
      <w:r>
        <w:rPr>
          <w:rFonts w:ascii="Times New Roman" w:eastAsia="Times New Roman" w:hAnsi="Times New Roman" w:cs="Times New Roman"/>
          <w:sz w:val="24"/>
          <w:szCs w:val="24"/>
        </w:rPr>
        <w:t>, 2020.). Postoje značajne praznine u pravilnicima za zaustavljanje rasta emisija koje se iskorištavaju da se sječe što više Amazonije (legalno i ilegalno). Tako je 2019. godine došlo do porasta deforestac</w:t>
      </w:r>
      <w:r>
        <w:rPr>
          <w:rFonts w:ascii="Times New Roman" w:eastAsia="Times New Roman" w:hAnsi="Times New Roman" w:cs="Times New Roman"/>
          <w:sz w:val="24"/>
          <w:szCs w:val="24"/>
        </w:rPr>
        <w:t>ije od 34% u odnosu na 2018., i 120% u odnosu na 2012. godinu koja je bila godina rekordno niske deforestacije Amazonije. Za 2020. godinu očekuju se još veći postoci, a ne pomažu ni požari koji se svake godine događaju na tom području. Ta deforestacije vod</w:t>
      </w:r>
      <w:r>
        <w:rPr>
          <w:rFonts w:ascii="Times New Roman" w:eastAsia="Times New Roman" w:hAnsi="Times New Roman" w:cs="Times New Roman"/>
          <w:sz w:val="24"/>
          <w:szCs w:val="24"/>
        </w:rPr>
        <w:t>i Brazil u potpuno suprotnom smjeru od onog postavljenog Pariškim sporazumom, a to je cilj da do 2030. godine ilegalna deforestacija Amazonije bude iskorijenjena.</w:t>
      </w:r>
    </w:p>
    <w:p w14:paraId="59E84C43" w14:textId="77777777" w:rsidR="004E44BF" w:rsidRDefault="00CB0E84">
      <w:pPr>
        <w:tabs>
          <w:tab w:val="left" w:pos="2976"/>
        </w:tabs>
        <w:spacing w:before="240" w:after="24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Agrikultura je drugi najveći </w:t>
      </w:r>
      <w:proofErr w:type="spellStart"/>
      <w:r>
        <w:rPr>
          <w:rFonts w:ascii="Times New Roman" w:eastAsia="Times New Roman" w:hAnsi="Times New Roman" w:cs="Times New Roman"/>
          <w:sz w:val="24"/>
          <w:szCs w:val="24"/>
        </w:rPr>
        <w:t>doprinositelj</w:t>
      </w:r>
      <w:proofErr w:type="spellEnd"/>
      <w:r>
        <w:rPr>
          <w:rFonts w:ascii="Times New Roman" w:eastAsia="Times New Roman" w:hAnsi="Times New Roman" w:cs="Times New Roman"/>
          <w:sz w:val="24"/>
          <w:szCs w:val="24"/>
        </w:rPr>
        <w:t xml:space="preserve"> emisiji stakleničkih plinova nakon deforestacije, </w:t>
      </w:r>
      <w:r>
        <w:rPr>
          <w:rFonts w:ascii="Times New Roman" w:eastAsia="Times New Roman" w:hAnsi="Times New Roman" w:cs="Times New Roman"/>
          <w:sz w:val="24"/>
          <w:szCs w:val="24"/>
        </w:rPr>
        <w:t>ali je također i razlog za deforestaciju jer se želi osloboditi prostor za nove usjeve i ispašu životinja. Što se tiče električne energije, ona ima jedini pozitivni pomak u Brazilu jer se povećava kapacitet za energiju dobivenu suncem i vjetrom, odnosno so</w:t>
      </w:r>
      <w:r>
        <w:rPr>
          <w:rFonts w:ascii="Times New Roman" w:eastAsia="Times New Roman" w:hAnsi="Times New Roman" w:cs="Times New Roman"/>
          <w:sz w:val="24"/>
          <w:szCs w:val="24"/>
        </w:rPr>
        <w:t xml:space="preserve">larnim panelima i vjetrenjačama. No, problem je nastao zbog </w:t>
      </w:r>
      <w:proofErr w:type="spellStart"/>
      <w:r>
        <w:rPr>
          <w:rFonts w:ascii="Times New Roman" w:eastAsia="Times New Roman" w:hAnsi="Times New Roman" w:cs="Times New Roman"/>
          <w:sz w:val="24"/>
          <w:szCs w:val="24"/>
        </w:rPr>
        <w:t>pandemija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koronavirusa</w:t>
      </w:r>
      <w:proofErr w:type="spellEnd"/>
      <w:r>
        <w:rPr>
          <w:rFonts w:ascii="Times New Roman" w:eastAsia="Times New Roman" w:hAnsi="Times New Roman" w:cs="Times New Roman"/>
          <w:sz w:val="24"/>
          <w:szCs w:val="24"/>
        </w:rPr>
        <w:t xml:space="preserve"> koja je oslabila i tako manje proizvođače čiste energije, za razliku od ostalih proizvođača fosilnih goriva koje Brazil i dalje podržava i koristi više.</w:t>
      </w:r>
    </w:p>
    <w:p w14:paraId="3FC27E3B" w14:textId="77777777" w:rsidR="004E44BF" w:rsidRDefault="00CB0E84">
      <w:pPr>
        <w:pStyle w:val="Heading1"/>
        <w:numPr>
          <w:ilvl w:val="0"/>
          <w:numId w:val="1"/>
        </w:numPr>
        <w:jc w:val="both"/>
        <w:rPr>
          <w:rFonts w:cs="Times New Roman"/>
          <w:szCs w:val="24"/>
        </w:rPr>
      </w:pPr>
      <w:bookmarkStart w:id="9" w:name="_Toc61363081"/>
      <w:r>
        <w:rPr>
          <w:rFonts w:cs="Times New Roman"/>
          <w:szCs w:val="24"/>
        </w:rPr>
        <w:lastRenderedPageBreak/>
        <w:t>Kritički osvrt i ulo</w:t>
      </w:r>
      <w:r>
        <w:rPr>
          <w:rFonts w:cs="Times New Roman"/>
          <w:szCs w:val="24"/>
        </w:rPr>
        <w:t>ga socijalnog rada</w:t>
      </w:r>
      <w:bookmarkEnd w:id="9"/>
    </w:p>
    <w:p w14:paraId="237179BF" w14:textId="1C0BB641" w:rsidR="004E44BF" w:rsidRDefault="00CB0E84">
      <w:pPr>
        <w:spacing w:before="240" w:after="240" w:line="360" w:lineRule="auto"/>
        <w:ind w:left="0"/>
        <w:jc w:val="both"/>
      </w:pPr>
      <w:r>
        <w:rPr>
          <w:rFonts w:ascii="Times New Roman" w:eastAsia="Times New Roman" w:hAnsi="Times New Roman" w:cs="Times New Roman"/>
          <w:sz w:val="24"/>
          <w:szCs w:val="24"/>
        </w:rPr>
        <w:t>Prema gore navedenim podacima možemo zaključiti da su pitanja vezana uz klimatske promjene te prevencija daljnjeg pogoršanja jedno od najbitnijih stavki kojima se vladine organizacije, razne institucije, a i civilni sektor trebao baviti.</w:t>
      </w:r>
      <w:r>
        <w:rPr>
          <w:rFonts w:ascii="Times New Roman" w:eastAsia="Times New Roman" w:hAnsi="Times New Roman" w:cs="Times New Roman"/>
          <w:sz w:val="24"/>
          <w:szCs w:val="24"/>
        </w:rPr>
        <w:t xml:space="preserve"> U skladu s time, uviđamo potrebu za podizanjem razine svijesti vezane uz ovu temu i u području socijalnog rada. “Zeleni socijalni rad” je holistički pristup uključivanju socijalnih radnika u ekološke i okolišne probleme (</w:t>
      </w:r>
      <w:proofErr w:type="spellStart"/>
      <w:r>
        <w:rPr>
          <w:rFonts w:ascii="Times New Roman" w:eastAsia="Times New Roman" w:hAnsi="Times New Roman" w:cs="Times New Roman"/>
          <w:sz w:val="24"/>
          <w:szCs w:val="24"/>
        </w:rPr>
        <w:t>Dominelli</w:t>
      </w:r>
      <w:proofErr w:type="spellEnd"/>
      <w:r>
        <w:rPr>
          <w:rFonts w:ascii="Times New Roman" w:eastAsia="Times New Roman" w:hAnsi="Times New Roman" w:cs="Times New Roman"/>
          <w:sz w:val="24"/>
          <w:szCs w:val="24"/>
        </w:rPr>
        <w:t>, 2015). Kombinira strukt</w:t>
      </w:r>
      <w:r>
        <w:rPr>
          <w:rFonts w:ascii="Times New Roman" w:eastAsia="Times New Roman" w:hAnsi="Times New Roman" w:cs="Times New Roman"/>
          <w:sz w:val="24"/>
          <w:szCs w:val="24"/>
        </w:rPr>
        <w:t xml:space="preserve">uralnu analizu centriranu na socijalne institucije i socijalne odnose s </w:t>
      </w:r>
      <w:r w:rsidR="00921F29">
        <w:rPr>
          <w:rFonts w:ascii="Times New Roman" w:eastAsia="Times New Roman" w:hAnsi="Times New Roman" w:cs="Times New Roman"/>
          <w:sz w:val="24"/>
          <w:szCs w:val="24"/>
        </w:rPr>
        <w:t>fokusom</w:t>
      </w:r>
      <w:r>
        <w:rPr>
          <w:rFonts w:ascii="Times New Roman" w:eastAsia="Times New Roman" w:hAnsi="Times New Roman" w:cs="Times New Roman"/>
          <w:sz w:val="24"/>
          <w:szCs w:val="24"/>
        </w:rPr>
        <w:t xml:space="preserve"> na potrebe iz područja socijalne skrbi za </w:t>
      </w:r>
      <w:r w:rsidR="00921F29">
        <w:rPr>
          <w:rFonts w:ascii="Times New Roman" w:eastAsia="Times New Roman" w:hAnsi="Times New Roman" w:cs="Times New Roman"/>
          <w:sz w:val="24"/>
          <w:szCs w:val="24"/>
        </w:rPr>
        <w:t>individue</w:t>
      </w:r>
      <w:r>
        <w:rPr>
          <w:rFonts w:ascii="Times New Roman" w:eastAsia="Times New Roman" w:hAnsi="Times New Roman" w:cs="Times New Roman"/>
          <w:sz w:val="24"/>
          <w:szCs w:val="24"/>
        </w:rPr>
        <w:t xml:space="preserve">, grupe i </w:t>
      </w:r>
      <w:r w:rsidR="00921F29">
        <w:rPr>
          <w:rFonts w:ascii="Times New Roman" w:eastAsia="Times New Roman" w:hAnsi="Times New Roman" w:cs="Times New Roman"/>
          <w:sz w:val="24"/>
          <w:szCs w:val="24"/>
        </w:rPr>
        <w:t>zajednice</w:t>
      </w:r>
      <w:r>
        <w:rPr>
          <w:rFonts w:ascii="Times New Roman" w:eastAsia="Times New Roman" w:hAnsi="Times New Roman" w:cs="Times New Roman"/>
          <w:sz w:val="24"/>
          <w:szCs w:val="24"/>
        </w:rPr>
        <w:t xml:space="preserve"> te brigu za okoliš (</w:t>
      </w:r>
      <w:proofErr w:type="spellStart"/>
      <w:r>
        <w:rPr>
          <w:rFonts w:ascii="Times New Roman" w:eastAsia="Times New Roman" w:hAnsi="Times New Roman" w:cs="Times New Roman"/>
          <w:sz w:val="24"/>
          <w:szCs w:val="24"/>
        </w:rPr>
        <w:t>Dominelli</w:t>
      </w:r>
      <w:proofErr w:type="spellEnd"/>
      <w:r>
        <w:rPr>
          <w:rFonts w:ascii="Times New Roman" w:eastAsia="Times New Roman" w:hAnsi="Times New Roman" w:cs="Times New Roman"/>
          <w:sz w:val="24"/>
          <w:szCs w:val="24"/>
        </w:rPr>
        <w:t>, 2015). Nastavno, 2016. godine osnovana je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Green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Network</w:t>
      </w:r>
      <w:r>
        <w:rPr>
          <w:rFonts w:ascii="Times New Roman" w:eastAsia="Times New Roman" w:hAnsi="Times New Roman" w:cs="Times New Roman"/>
          <w:sz w:val="24"/>
          <w:szCs w:val="24"/>
        </w:rPr>
        <w:t xml:space="preserve">” koja reprezentira područje socijalnog rada koji se fokusira na održivost i problematiku vezanu uz okoliš. </w:t>
      </w:r>
    </w:p>
    <w:p w14:paraId="535865D5" w14:textId="3394C676" w:rsidR="004E44BF" w:rsidRDefault="00CB0E84">
      <w:pPr>
        <w:spacing w:before="240" w:after="240" w:line="360" w:lineRule="auto"/>
        <w:ind w:left="0"/>
        <w:jc w:val="both"/>
      </w:pPr>
      <w:r>
        <w:rPr>
          <w:rFonts w:ascii="Times New Roman" w:eastAsia="Times New Roman" w:hAnsi="Times New Roman" w:cs="Times New Roman"/>
          <w:sz w:val="24"/>
          <w:szCs w:val="24"/>
        </w:rPr>
        <w:t>Predviđa se da će u sljedećem desetljeću jedan od većih izazova profesije socijalnog rada biti prepoznavanje klimatskih promjena izazvanim čovjekov</w:t>
      </w:r>
      <w:r>
        <w:rPr>
          <w:rFonts w:ascii="Times New Roman" w:eastAsia="Times New Roman" w:hAnsi="Times New Roman" w:cs="Times New Roman"/>
          <w:sz w:val="24"/>
          <w:szCs w:val="24"/>
        </w:rPr>
        <w:t>im utjecajem te raz</w:t>
      </w:r>
      <w:r w:rsidR="00921F29">
        <w:rPr>
          <w:rFonts w:ascii="Times New Roman" w:eastAsia="Times New Roman" w:hAnsi="Times New Roman" w:cs="Times New Roman"/>
          <w:sz w:val="24"/>
          <w:szCs w:val="24"/>
        </w:rPr>
        <w:t>vija</w:t>
      </w:r>
      <w:r>
        <w:rPr>
          <w:rFonts w:ascii="Times New Roman" w:eastAsia="Times New Roman" w:hAnsi="Times New Roman" w:cs="Times New Roman"/>
          <w:sz w:val="24"/>
          <w:szCs w:val="24"/>
        </w:rPr>
        <w:t xml:space="preserve">nje nove paradigme pristupa problemu  (AASWSW, 2015; </w:t>
      </w:r>
      <w:proofErr w:type="spellStart"/>
      <w:r>
        <w:rPr>
          <w:rFonts w:ascii="Times New Roman" w:eastAsia="Times New Roman" w:hAnsi="Times New Roman" w:cs="Times New Roman"/>
          <w:sz w:val="24"/>
          <w:szCs w:val="24"/>
        </w:rPr>
        <w:t>Holbrook</w:t>
      </w:r>
      <w:proofErr w:type="spellEnd"/>
      <w:r>
        <w:rPr>
          <w:rFonts w:ascii="Times New Roman" w:eastAsia="Times New Roman" w:hAnsi="Times New Roman" w:cs="Times New Roman"/>
          <w:sz w:val="24"/>
          <w:szCs w:val="24"/>
        </w:rPr>
        <w:t xml:space="preserve"> i sur., 2019). </w:t>
      </w:r>
      <w:r w:rsidR="00921F29">
        <w:rPr>
          <w:rFonts w:ascii="Times New Roman" w:eastAsia="Times New Roman" w:hAnsi="Times New Roman" w:cs="Times New Roman"/>
          <w:sz w:val="24"/>
          <w:szCs w:val="24"/>
        </w:rPr>
        <w:t>Edukatori socijalnog rada</w:t>
      </w:r>
      <w:r>
        <w:rPr>
          <w:rFonts w:ascii="Times New Roman" w:eastAsia="Times New Roman" w:hAnsi="Times New Roman" w:cs="Times New Roman"/>
          <w:sz w:val="24"/>
          <w:szCs w:val="24"/>
        </w:rPr>
        <w:t xml:space="preserve"> su u ključnoj poziciji da pitanja okoliša uključe u nastavne planove i programe te preuzmu vodeću ulogu u definiranju kako će se  profe</w:t>
      </w:r>
      <w:r>
        <w:rPr>
          <w:rFonts w:ascii="Times New Roman" w:eastAsia="Times New Roman" w:hAnsi="Times New Roman" w:cs="Times New Roman"/>
          <w:sz w:val="24"/>
          <w:szCs w:val="24"/>
        </w:rPr>
        <w:t>sija socijalnog rada oblikovati i odgovoriti na ovu rastuću globalnu brigu (</w:t>
      </w:r>
      <w:proofErr w:type="spellStart"/>
      <w:r>
        <w:rPr>
          <w:rFonts w:ascii="Times New Roman" w:eastAsia="Times New Roman" w:hAnsi="Times New Roman" w:cs="Times New Roman"/>
          <w:sz w:val="24"/>
          <w:szCs w:val="24"/>
        </w:rPr>
        <w:t>Holbrook</w:t>
      </w:r>
      <w:proofErr w:type="spellEnd"/>
      <w:r>
        <w:rPr>
          <w:rFonts w:ascii="Times New Roman" w:eastAsia="Times New Roman" w:hAnsi="Times New Roman" w:cs="Times New Roman"/>
          <w:sz w:val="24"/>
          <w:szCs w:val="24"/>
        </w:rPr>
        <w:t xml:space="preserve"> i sur., 2019). Kao što je primjer s našim predmetom “Međunarodni socijalni rad” u kojem se studente otvara prema problemima većeg opsega od onog individualno fokusiranog. </w:t>
      </w:r>
      <w:r>
        <w:rPr>
          <w:rFonts w:ascii="Times New Roman" w:eastAsia="Times New Roman" w:hAnsi="Times New Roman" w:cs="Times New Roman"/>
          <w:sz w:val="24"/>
          <w:szCs w:val="24"/>
        </w:rPr>
        <w:t>Učimo i otvaramo se za globalna pitanja te počinjemo razmišljati na nove načine kako bismo pridonijeli rješavanju makro problematike iz našeg područja. Socijalni rad prihvaća široki opseg znanstvenih dokaza o klimatskim promjenama uzrokovanih djelovanjem č</w:t>
      </w:r>
      <w:r>
        <w:rPr>
          <w:rFonts w:ascii="Times New Roman" w:eastAsia="Times New Roman" w:hAnsi="Times New Roman" w:cs="Times New Roman"/>
          <w:sz w:val="24"/>
          <w:szCs w:val="24"/>
        </w:rPr>
        <w:t xml:space="preserve">ovjeka, te </w:t>
      </w:r>
      <w:bookmarkStart w:id="10" w:name="__DdeLink__754_3096545945"/>
      <w:r>
        <w:rPr>
          <w:rFonts w:ascii="Times New Roman" w:eastAsia="Times New Roman" w:hAnsi="Times New Roman" w:cs="Times New Roman"/>
          <w:sz w:val="24"/>
          <w:szCs w:val="24"/>
        </w:rPr>
        <w:t>prepoznaje povezanost između zabrinutosti za okoliš i siromaštva, nejednakosti, gladi i ekonomskog razvoja</w:t>
      </w:r>
      <w:bookmarkEnd w:id="10"/>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Beltrán</w:t>
      </w:r>
      <w:proofErr w:type="spellEnd"/>
      <w:r>
        <w:rPr>
          <w:rFonts w:ascii="Times New Roman" w:eastAsia="Times New Roman" w:hAnsi="Times New Roman" w:cs="Times New Roman"/>
          <w:sz w:val="24"/>
          <w:szCs w:val="24"/>
        </w:rPr>
        <w:t xml:space="preserve"> i sur., 2016; </w:t>
      </w:r>
      <w:proofErr w:type="spellStart"/>
      <w:r>
        <w:rPr>
          <w:rFonts w:ascii="Times New Roman" w:eastAsia="Times New Roman" w:hAnsi="Times New Roman" w:cs="Times New Roman"/>
          <w:sz w:val="24"/>
          <w:szCs w:val="24"/>
        </w:rPr>
        <w:t>Boetto</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McKinnon</w:t>
      </w:r>
      <w:proofErr w:type="spellEnd"/>
      <w:r>
        <w:rPr>
          <w:rFonts w:ascii="Times New Roman" w:eastAsia="Times New Roman" w:hAnsi="Times New Roman" w:cs="Times New Roman"/>
          <w:sz w:val="24"/>
          <w:szCs w:val="24"/>
        </w:rPr>
        <w:t xml:space="preserve">, 2013; </w:t>
      </w:r>
      <w:proofErr w:type="spellStart"/>
      <w:r>
        <w:rPr>
          <w:rFonts w:ascii="Times New Roman" w:eastAsia="Times New Roman" w:hAnsi="Times New Roman" w:cs="Times New Roman"/>
          <w:sz w:val="24"/>
          <w:szCs w:val="24"/>
        </w:rPr>
        <w:t>Schmitz</w:t>
      </w:r>
      <w:proofErr w:type="spellEnd"/>
      <w:r>
        <w:rPr>
          <w:rFonts w:ascii="Times New Roman" w:eastAsia="Times New Roman" w:hAnsi="Times New Roman" w:cs="Times New Roman"/>
          <w:sz w:val="24"/>
          <w:szCs w:val="24"/>
        </w:rPr>
        <w:t xml:space="preserve"> i sur., 2012.; prema </w:t>
      </w:r>
      <w:proofErr w:type="spellStart"/>
      <w:r>
        <w:rPr>
          <w:rFonts w:ascii="Times New Roman" w:eastAsia="Times New Roman" w:hAnsi="Times New Roman" w:cs="Times New Roman"/>
          <w:sz w:val="24"/>
          <w:szCs w:val="24"/>
        </w:rPr>
        <w:t>Holbrook</w:t>
      </w:r>
      <w:proofErr w:type="spellEnd"/>
      <w:r>
        <w:rPr>
          <w:rFonts w:ascii="Times New Roman" w:eastAsia="Times New Roman" w:hAnsi="Times New Roman" w:cs="Times New Roman"/>
          <w:sz w:val="24"/>
          <w:szCs w:val="24"/>
        </w:rPr>
        <w:t xml:space="preserve"> i sur., 2019). Svojim vještinama i znanjima, socijal</w:t>
      </w:r>
      <w:r>
        <w:rPr>
          <w:rFonts w:ascii="Times New Roman" w:eastAsia="Times New Roman" w:hAnsi="Times New Roman" w:cs="Times New Roman"/>
          <w:sz w:val="24"/>
          <w:szCs w:val="24"/>
        </w:rPr>
        <w:t>ni rad se može postaviti kao profesija koja prepoznaje ranjivosti različitih skupina, a istovremeno ima uvid u rješavanje problematika te mehanizme za razvoj održivosti i osnaživanja. Brazil je samo jedan od primjera gdje vladine politike idu na štetu okol</w:t>
      </w:r>
      <w:r>
        <w:rPr>
          <w:rFonts w:ascii="Times New Roman" w:eastAsia="Times New Roman" w:hAnsi="Times New Roman" w:cs="Times New Roman"/>
          <w:sz w:val="24"/>
          <w:szCs w:val="24"/>
        </w:rPr>
        <w:t xml:space="preserve">iša gdje vidimo opseg utjecaja jedne strategije, jednog plana, jedne nebrige za goruća pitanja. Kao socijalni radnici učimo se voditi humanim </w:t>
      </w:r>
      <w:r>
        <w:rPr>
          <w:rFonts w:ascii="Times New Roman" w:eastAsia="Times New Roman" w:hAnsi="Times New Roman" w:cs="Times New Roman"/>
          <w:sz w:val="24"/>
          <w:szCs w:val="24"/>
        </w:rPr>
        <w:lastRenderedPageBreak/>
        <w:t>vrijednostima i postupati za dobrobit svih, pa u skladu s time možemo i vidjeti budućnost u koju ćemo igrati velik</w:t>
      </w:r>
      <w:r>
        <w:rPr>
          <w:rFonts w:ascii="Times New Roman" w:eastAsia="Times New Roman" w:hAnsi="Times New Roman" w:cs="Times New Roman"/>
          <w:sz w:val="24"/>
          <w:szCs w:val="24"/>
        </w:rPr>
        <w:t xml:space="preserve">u ulogu u rješavanju i sprječavanju pitanja vezanih uz globalno zatopljenje. Kao što su </w:t>
      </w:r>
      <w:proofErr w:type="spellStart"/>
      <w:r>
        <w:rPr>
          <w:rFonts w:ascii="Times New Roman" w:eastAsia="Times New Roman" w:hAnsi="Times New Roman" w:cs="Times New Roman"/>
          <w:sz w:val="24"/>
          <w:szCs w:val="24"/>
        </w:rPr>
        <w:t>Fogel</w:t>
      </w:r>
      <w:proofErr w:type="spellEnd"/>
      <w:r>
        <w:rPr>
          <w:rFonts w:ascii="Times New Roman" w:eastAsia="Times New Roman" w:hAnsi="Times New Roman" w:cs="Times New Roman"/>
          <w:sz w:val="24"/>
          <w:szCs w:val="24"/>
        </w:rPr>
        <w:t xml:space="preserve"> i sur. (2015), naveli: </w:t>
      </w:r>
      <w:r w:rsidR="00921F29">
        <w:rPr>
          <w:rFonts w:ascii="Times New Roman" w:eastAsia="Times New Roman" w:hAnsi="Times New Roman" w:cs="Times New Roman"/>
          <w:sz w:val="24"/>
          <w:szCs w:val="24"/>
        </w:rPr>
        <w:t>„</w:t>
      </w:r>
      <w:r w:rsidRPr="00921F29">
        <w:rPr>
          <w:rFonts w:ascii="Times New Roman" w:eastAsia="Times New Roman" w:hAnsi="Times New Roman" w:cs="Times New Roman"/>
          <w:i/>
          <w:iCs/>
          <w:sz w:val="24"/>
          <w:szCs w:val="24"/>
        </w:rPr>
        <w:t xml:space="preserve">pridonosimo rastućem pokretu u našoj profesiji za prihvaćanje pravde prema okolišu...kao značajan </w:t>
      </w:r>
      <w:proofErr w:type="spellStart"/>
      <w:r w:rsidRPr="00921F29">
        <w:rPr>
          <w:rFonts w:ascii="Times New Roman" w:eastAsia="Times New Roman" w:hAnsi="Times New Roman" w:cs="Times New Roman"/>
          <w:i/>
          <w:iCs/>
          <w:sz w:val="24"/>
          <w:szCs w:val="24"/>
        </w:rPr>
        <w:t>manifesto</w:t>
      </w:r>
      <w:proofErr w:type="spellEnd"/>
      <w:r w:rsidRPr="00921F29">
        <w:rPr>
          <w:rFonts w:ascii="Times New Roman" w:eastAsia="Times New Roman" w:hAnsi="Times New Roman" w:cs="Times New Roman"/>
          <w:i/>
          <w:iCs/>
          <w:sz w:val="24"/>
          <w:szCs w:val="24"/>
        </w:rPr>
        <w:t xml:space="preserve"> koji nadahnjuje sve veći broj s</w:t>
      </w:r>
      <w:r w:rsidRPr="00921F29">
        <w:rPr>
          <w:rFonts w:ascii="Times New Roman" w:eastAsia="Times New Roman" w:hAnsi="Times New Roman" w:cs="Times New Roman"/>
          <w:i/>
          <w:iCs/>
          <w:sz w:val="24"/>
          <w:szCs w:val="24"/>
        </w:rPr>
        <w:t>ocijalnih radnika da aktivno prihvate uloge agenata promjene koji rješavaju uzroke i posljedice degradacije okoliša na naše planete</w:t>
      </w:r>
      <w:r w:rsidR="00921F29">
        <w:rPr>
          <w:rFonts w:ascii="Times New Roman" w:eastAsia="Times New Roman" w:hAnsi="Times New Roman" w:cs="Times New Roman"/>
          <w:i/>
          <w:iCs/>
          <w:sz w:val="24"/>
          <w:szCs w:val="24"/>
        </w:rPr>
        <w:t>“</w:t>
      </w:r>
      <w:r w:rsidRPr="00921F29">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Holbrook</w:t>
      </w:r>
      <w:proofErr w:type="spellEnd"/>
      <w:r>
        <w:rPr>
          <w:rFonts w:ascii="Times New Roman" w:eastAsia="Times New Roman" w:hAnsi="Times New Roman" w:cs="Times New Roman"/>
          <w:sz w:val="24"/>
          <w:szCs w:val="24"/>
        </w:rPr>
        <w:t xml:space="preserve"> i sur. 2019). </w:t>
      </w:r>
    </w:p>
    <w:p w14:paraId="0147873B" w14:textId="77777777" w:rsidR="004E44BF" w:rsidRDefault="00CB0E84">
      <w:pPr>
        <w:pStyle w:val="Heading1"/>
        <w:numPr>
          <w:ilvl w:val="0"/>
          <w:numId w:val="1"/>
        </w:numPr>
        <w:jc w:val="both"/>
        <w:rPr>
          <w:rFonts w:cs="Times New Roman"/>
          <w:szCs w:val="24"/>
        </w:rPr>
      </w:pPr>
      <w:bookmarkStart w:id="11" w:name="_Toc61363082"/>
      <w:r>
        <w:rPr>
          <w:rFonts w:cs="Times New Roman"/>
          <w:szCs w:val="24"/>
        </w:rPr>
        <w:t>Zaključak</w:t>
      </w:r>
      <w:bookmarkEnd w:id="11"/>
    </w:p>
    <w:p w14:paraId="301B96A9" w14:textId="77777777" w:rsidR="004E44BF" w:rsidRDefault="00CB0E84">
      <w:pPr>
        <w:spacing w:before="240" w:after="24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Brazilski predsjednik </w:t>
      </w:r>
      <w:proofErr w:type="spellStart"/>
      <w:r>
        <w:rPr>
          <w:rFonts w:ascii="Times New Roman" w:eastAsia="Times New Roman" w:hAnsi="Times New Roman" w:cs="Times New Roman"/>
          <w:sz w:val="24"/>
          <w:szCs w:val="24"/>
        </w:rPr>
        <w:t>Bolsonaro</w:t>
      </w:r>
      <w:proofErr w:type="spellEnd"/>
      <w:r>
        <w:rPr>
          <w:rFonts w:ascii="Times New Roman" w:eastAsia="Times New Roman" w:hAnsi="Times New Roman" w:cs="Times New Roman"/>
          <w:sz w:val="24"/>
          <w:szCs w:val="24"/>
        </w:rPr>
        <w:t xml:space="preserve"> od početka svog mandata donosi loše odluke, posebice one</w:t>
      </w:r>
      <w:r>
        <w:rPr>
          <w:rFonts w:ascii="Times New Roman" w:eastAsia="Times New Roman" w:hAnsi="Times New Roman" w:cs="Times New Roman"/>
          <w:sz w:val="24"/>
          <w:szCs w:val="24"/>
        </w:rPr>
        <w:t xml:space="preserve"> vezane uz zaštitu okoliša i klimatske akcije. Podržava krčenje i paljenje Amazonije, što negativno utječe na domorodačka plemena na tom području, ali i na cijeli svijet. Čak i tijekom namjerno izazvanih požara koji su razarali područje Amazonije 2019. god</w:t>
      </w:r>
      <w:r>
        <w:rPr>
          <w:rFonts w:ascii="Times New Roman" w:eastAsia="Times New Roman" w:hAnsi="Times New Roman" w:cs="Times New Roman"/>
          <w:sz w:val="24"/>
          <w:szCs w:val="24"/>
        </w:rPr>
        <w:t xml:space="preserve">ine, predsjednik je odbijao pomoć drugih zemalja govoreći da žele pomoći samo iz vlastitih političkih interesa. Brazil profitira širenjem poljoprivrednih zemljišta jer njihovo gospodarstvo većinski ovisi o tome ne razmišljajući pritom da to ne utječe samo </w:t>
      </w:r>
      <w:r>
        <w:rPr>
          <w:rFonts w:ascii="Times New Roman" w:eastAsia="Times New Roman" w:hAnsi="Times New Roman" w:cs="Times New Roman"/>
          <w:sz w:val="24"/>
          <w:szCs w:val="24"/>
        </w:rPr>
        <w:t xml:space="preserve">na svjetsku ekonomiju i trgovinu, već i na svjetsku klimu i klimatske promjene diljem svijeta. Bez obzira na recesiju i ostale probleme s kojima se Brazil suočava, sječa Amazonije ne predstavlja rješenje tih problema. Baš naprotiv, vođeni predsjednikom </w:t>
      </w:r>
      <w:proofErr w:type="spellStart"/>
      <w:r>
        <w:rPr>
          <w:rFonts w:ascii="Times New Roman" w:eastAsia="Times New Roman" w:hAnsi="Times New Roman" w:cs="Times New Roman"/>
          <w:sz w:val="24"/>
          <w:szCs w:val="24"/>
        </w:rPr>
        <w:t>Bol</w:t>
      </w:r>
      <w:r>
        <w:rPr>
          <w:rFonts w:ascii="Times New Roman" w:eastAsia="Times New Roman" w:hAnsi="Times New Roman" w:cs="Times New Roman"/>
          <w:sz w:val="24"/>
          <w:szCs w:val="24"/>
        </w:rPr>
        <w:t>sonarom</w:t>
      </w:r>
      <w:proofErr w:type="spellEnd"/>
      <w:r>
        <w:rPr>
          <w:rFonts w:ascii="Times New Roman" w:eastAsia="Times New Roman" w:hAnsi="Times New Roman" w:cs="Times New Roman"/>
          <w:sz w:val="24"/>
          <w:szCs w:val="24"/>
        </w:rPr>
        <w:t xml:space="preserve"> smatraju da pomažu sebi samima, ali zapravo uništavaju “pluća svijeta” i pridonose rastućim globalnim problemima i klimatskim promjenama. Ne ide im u prilog ni to što su sve nevladine organizacije stavljene pod poseban nadzor, a najviše one koje se</w:t>
      </w:r>
      <w:r>
        <w:rPr>
          <w:rFonts w:ascii="Times New Roman" w:eastAsia="Times New Roman" w:hAnsi="Times New Roman" w:cs="Times New Roman"/>
          <w:sz w:val="24"/>
          <w:szCs w:val="24"/>
        </w:rPr>
        <w:t xml:space="preserve"> bave zaštitom okoliša, kako ne bi mogli prosvjedovati protiv loših odluka koje donosi predsjednik. Bez obzira što su ratificirali Pariški sporazum ne djeluju u skladu s postavljenim ciljevima što možemo vidjeti u tome da su koristili </w:t>
      </w:r>
      <w:proofErr w:type="spellStart"/>
      <w:r>
        <w:rPr>
          <w:rFonts w:ascii="Times New Roman" w:eastAsia="Times New Roman" w:hAnsi="Times New Roman" w:cs="Times New Roman"/>
          <w:sz w:val="24"/>
          <w:szCs w:val="24"/>
        </w:rPr>
        <w:t>pandemiju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koronavirus</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kako bi opravdali ilegalnu sječu prašume. Što se tiče pozitivnih promjena, one se mogu pripisati </w:t>
      </w:r>
      <w:proofErr w:type="spellStart"/>
      <w:r>
        <w:rPr>
          <w:rFonts w:ascii="Times New Roman" w:eastAsia="Times New Roman" w:hAnsi="Times New Roman" w:cs="Times New Roman"/>
          <w:sz w:val="24"/>
          <w:szCs w:val="24"/>
        </w:rPr>
        <w:t>pandemiji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koronavirusa</w:t>
      </w:r>
      <w:proofErr w:type="spellEnd"/>
      <w:r>
        <w:rPr>
          <w:rFonts w:ascii="Times New Roman" w:eastAsia="Times New Roman" w:hAnsi="Times New Roman" w:cs="Times New Roman"/>
          <w:sz w:val="24"/>
          <w:szCs w:val="24"/>
        </w:rPr>
        <w:t xml:space="preserve"> zbog koje je smanjena emisija stakleničkih plinova i fosilnih goriva, a također je smanjena i potrošnja električne energije. </w:t>
      </w:r>
    </w:p>
    <w:p w14:paraId="2D6F9C07" w14:textId="77777777" w:rsidR="004E44BF" w:rsidRDefault="00CB0E84">
      <w:pPr>
        <w:spacing w:before="240" w:after="240" w:line="360" w:lineRule="auto"/>
        <w:ind w:left="0"/>
        <w:jc w:val="both"/>
      </w:pPr>
      <w:r>
        <w:rPr>
          <w:rFonts w:ascii="Times New Roman" w:eastAsia="Times New Roman" w:hAnsi="Times New Roman" w:cs="Times New Roman"/>
          <w:sz w:val="24"/>
          <w:szCs w:val="24"/>
        </w:rPr>
        <w:t xml:space="preserve">Može se </w:t>
      </w:r>
      <w:r>
        <w:rPr>
          <w:rFonts w:ascii="Times New Roman" w:eastAsia="Times New Roman" w:hAnsi="Times New Roman" w:cs="Times New Roman"/>
          <w:sz w:val="24"/>
          <w:szCs w:val="24"/>
        </w:rPr>
        <w:t xml:space="preserve">reći da Brazil svojim postupcima pokazuje kako su jedino njegovi interesi važni, ne obazirući se na svjetske interese, ali i potrebe. Uništavanjem Amazonije </w:t>
      </w:r>
      <w:r>
        <w:rPr>
          <w:rFonts w:ascii="Times New Roman" w:eastAsia="Times New Roman" w:hAnsi="Times New Roman" w:cs="Times New Roman"/>
          <w:sz w:val="24"/>
          <w:szCs w:val="24"/>
        </w:rPr>
        <w:lastRenderedPageBreak/>
        <w:t xml:space="preserve">negativno se utječe na život svakog pojedinog čovjeka, životinje i biljke, a sve to kako bi Brazil </w:t>
      </w:r>
      <w:r>
        <w:rPr>
          <w:rFonts w:ascii="Times New Roman" w:eastAsia="Times New Roman" w:hAnsi="Times New Roman" w:cs="Times New Roman"/>
          <w:sz w:val="24"/>
          <w:szCs w:val="24"/>
        </w:rPr>
        <w:t>održao svoju agrikulturu. Vladajući im svakako u tome pomažu donošenjem odluka koje podupiru uništavanje „pluća zemlje“ ne razmišljajući o tome kakve će to posljedice donijeti za čitav svijet.</w:t>
      </w:r>
    </w:p>
    <w:p w14:paraId="27E6F96E" w14:textId="31AE10B9" w:rsidR="00921F29" w:rsidRDefault="00CB0E84">
      <w:pPr>
        <w:spacing w:before="240" w:after="24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Holističko područje nazvano „zeleni socijalni rad” </w:t>
      </w:r>
      <w:r w:rsidR="00921F29">
        <w:rPr>
          <w:rFonts w:ascii="Times New Roman" w:eastAsia="Times New Roman" w:hAnsi="Times New Roman" w:cs="Times New Roman"/>
          <w:sz w:val="24"/>
          <w:szCs w:val="24"/>
        </w:rPr>
        <w:t xml:space="preserve">igra veliku ulogu u </w:t>
      </w:r>
      <w:r>
        <w:rPr>
          <w:rFonts w:ascii="Times New Roman" w:eastAsia="Times New Roman" w:hAnsi="Times New Roman" w:cs="Times New Roman"/>
          <w:sz w:val="24"/>
          <w:szCs w:val="24"/>
        </w:rPr>
        <w:t>podizanj</w:t>
      </w:r>
      <w:r w:rsidR="00921F29">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svijesti o aktualnim događajima koji mogu utjecati na klimatske promjene u svijetu uključivanjem socijalnih radnika u područje zaštite okoliša. </w:t>
      </w:r>
      <w:r w:rsidR="00921F29">
        <w:rPr>
          <w:rFonts w:ascii="Times New Roman" w:eastAsia="Times New Roman" w:hAnsi="Times New Roman" w:cs="Times New Roman"/>
          <w:sz w:val="24"/>
          <w:szCs w:val="24"/>
        </w:rPr>
        <w:t>Radi toga osnovana</w:t>
      </w:r>
      <w:r>
        <w:rPr>
          <w:rFonts w:ascii="Times New Roman" w:eastAsia="Times New Roman" w:hAnsi="Times New Roman" w:cs="Times New Roman"/>
          <w:sz w:val="24"/>
          <w:szCs w:val="24"/>
        </w:rPr>
        <w:t xml:space="preserve"> je i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Green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Network”</w:t>
      </w:r>
      <w:r w:rsidR="00921F29">
        <w:rPr>
          <w:rFonts w:ascii="Times New Roman" w:eastAsia="Times New Roman" w:hAnsi="Times New Roman" w:cs="Times New Roman"/>
          <w:sz w:val="24"/>
          <w:szCs w:val="24"/>
        </w:rPr>
        <w:t xml:space="preserve"> kao</w:t>
      </w:r>
      <w:r>
        <w:rPr>
          <w:rFonts w:ascii="Times New Roman" w:eastAsia="Times New Roman" w:hAnsi="Times New Roman" w:cs="Times New Roman"/>
          <w:sz w:val="24"/>
          <w:szCs w:val="24"/>
        </w:rPr>
        <w:t xml:space="preserve"> područje socijalnog rada koje se bavi problematikom zaš</w:t>
      </w:r>
      <w:r>
        <w:rPr>
          <w:rFonts w:ascii="Times New Roman" w:eastAsia="Times New Roman" w:hAnsi="Times New Roman" w:cs="Times New Roman"/>
          <w:sz w:val="24"/>
          <w:szCs w:val="24"/>
        </w:rPr>
        <w:t>tite okoliša. U budućnosti će se socijalni radnici suočiti s novim izazovima vezanim uz klimatske promjene i aktere koji utječu na njih</w:t>
      </w:r>
      <w:r w:rsidR="00921F29">
        <w:rPr>
          <w:rFonts w:ascii="Times New Roman" w:eastAsia="Times New Roman" w:hAnsi="Times New Roman" w:cs="Times New Roman"/>
          <w:sz w:val="24"/>
          <w:szCs w:val="24"/>
        </w:rPr>
        <w:t xml:space="preserve"> stoga je b</w:t>
      </w:r>
      <w:r>
        <w:rPr>
          <w:rFonts w:ascii="Times New Roman" w:eastAsia="Times New Roman" w:hAnsi="Times New Roman" w:cs="Times New Roman"/>
          <w:sz w:val="24"/>
          <w:szCs w:val="24"/>
        </w:rPr>
        <w:t xml:space="preserve">itno </w:t>
      </w:r>
      <w:r>
        <w:rPr>
          <w:rFonts w:ascii="Times New Roman" w:eastAsia="Times New Roman" w:hAnsi="Times New Roman" w:cs="Times New Roman"/>
          <w:sz w:val="24"/>
          <w:szCs w:val="24"/>
        </w:rPr>
        <w:t xml:space="preserve">pitanja okoliša </w:t>
      </w:r>
      <w:r w:rsidR="00921F29">
        <w:rPr>
          <w:rFonts w:ascii="Times New Roman" w:eastAsia="Times New Roman" w:hAnsi="Times New Roman" w:cs="Times New Roman"/>
          <w:sz w:val="24"/>
          <w:szCs w:val="24"/>
        </w:rPr>
        <w:t>uvesti</w:t>
      </w:r>
      <w:r>
        <w:rPr>
          <w:rFonts w:ascii="Times New Roman" w:eastAsia="Times New Roman" w:hAnsi="Times New Roman" w:cs="Times New Roman"/>
          <w:sz w:val="24"/>
          <w:szCs w:val="24"/>
        </w:rPr>
        <w:t xml:space="preserve"> u obrazovne programe socijalnih radnika čime bi socijalni radnici</w:t>
      </w:r>
      <w:r w:rsidR="00921F29">
        <w:rPr>
          <w:rFonts w:ascii="Times New Roman" w:eastAsia="Times New Roman" w:hAnsi="Times New Roman" w:cs="Times New Roman"/>
          <w:sz w:val="24"/>
          <w:szCs w:val="24"/>
        </w:rPr>
        <w:t xml:space="preserve">, svojim znanjima i </w:t>
      </w:r>
      <w:proofErr w:type="spellStart"/>
      <w:r w:rsidR="00921F29">
        <w:rPr>
          <w:rFonts w:ascii="Times New Roman" w:eastAsia="Times New Roman" w:hAnsi="Times New Roman" w:cs="Times New Roman"/>
          <w:sz w:val="24"/>
          <w:szCs w:val="24"/>
        </w:rPr>
        <w:t>vje</w:t>
      </w:r>
      <w:proofErr w:type="spellEnd"/>
      <w:r w:rsidR="00921F29">
        <w:rPr>
          <w:rFonts w:ascii="Times New Roman" w:eastAsia="Times New Roman" w:hAnsi="Times New Roman" w:cs="Times New Roman"/>
          <w:sz w:val="24"/>
          <w:szCs w:val="24"/>
        </w:rPr>
        <w:t>š</w:t>
      </w:r>
      <w:proofErr w:type="spellStart"/>
      <w:r w:rsidR="00921F29">
        <w:rPr>
          <w:rFonts w:ascii="Times New Roman" w:eastAsia="Times New Roman" w:hAnsi="Times New Roman" w:cs="Times New Roman"/>
          <w:sz w:val="24"/>
          <w:szCs w:val="24"/>
          <w:lang w:val="hr-HR"/>
        </w:rPr>
        <w:t>tinama</w:t>
      </w:r>
      <w:proofErr w:type="spellEnd"/>
      <w:r w:rsidR="00921F29">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rPr>
        <w:t xml:space="preserve"> mogli </w:t>
      </w:r>
      <w:r w:rsidR="00921F29">
        <w:rPr>
          <w:rFonts w:ascii="Times New Roman" w:eastAsia="Times New Roman" w:hAnsi="Times New Roman" w:cs="Times New Roman"/>
          <w:sz w:val="24"/>
          <w:szCs w:val="24"/>
        </w:rPr>
        <w:t>doprinijeti pronalasku</w:t>
      </w:r>
      <w:r>
        <w:rPr>
          <w:rFonts w:ascii="Times New Roman" w:eastAsia="Times New Roman" w:hAnsi="Times New Roman" w:cs="Times New Roman"/>
          <w:sz w:val="24"/>
          <w:szCs w:val="24"/>
        </w:rPr>
        <w:t xml:space="preserve"> odgovo</w:t>
      </w:r>
      <w:r>
        <w:rPr>
          <w:rFonts w:ascii="Times New Roman" w:eastAsia="Times New Roman" w:hAnsi="Times New Roman" w:cs="Times New Roman"/>
          <w:sz w:val="24"/>
          <w:szCs w:val="24"/>
        </w:rPr>
        <w:t>r</w:t>
      </w:r>
      <w:r w:rsidR="00921F2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na ovu </w:t>
      </w:r>
      <w:r>
        <w:rPr>
          <w:rFonts w:ascii="Times New Roman" w:eastAsia="Times New Roman" w:hAnsi="Times New Roman" w:cs="Times New Roman"/>
          <w:sz w:val="24"/>
          <w:szCs w:val="24"/>
        </w:rPr>
        <w:t>temu. Socijalni rad je profesija koja prepoznaje ranjivosti različitih skupina,</w:t>
      </w:r>
      <w:r w:rsidR="00921F29">
        <w:rPr>
          <w:rFonts w:ascii="Times New Roman" w:eastAsia="Times New Roman" w:hAnsi="Times New Roman" w:cs="Times New Roman"/>
          <w:sz w:val="24"/>
          <w:szCs w:val="24"/>
        </w:rPr>
        <w:t xml:space="preserve"> kao i</w:t>
      </w:r>
      <w:r>
        <w:rPr>
          <w:rFonts w:ascii="Times New Roman" w:eastAsia="Times New Roman" w:hAnsi="Times New Roman" w:cs="Times New Roman"/>
          <w:sz w:val="24"/>
          <w:szCs w:val="24"/>
        </w:rPr>
        <w:t xml:space="preserve"> povezanost između zabrinutosti za okoliš i siromaštva,</w:t>
      </w:r>
      <w:r w:rsidR="00921F29">
        <w:rPr>
          <w:rFonts w:ascii="Times New Roman" w:eastAsia="Times New Roman" w:hAnsi="Times New Roman" w:cs="Times New Roman"/>
          <w:sz w:val="24"/>
          <w:szCs w:val="24"/>
        </w:rPr>
        <w:t xml:space="preserve"> te</w:t>
      </w:r>
      <w:r>
        <w:rPr>
          <w:rFonts w:ascii="Times New Roman" w:eastAsia="Times New Roman" w:hAnsi="Times New Roman" w:cs="Times New Roman"/>
          <w:sz w:val="24"/>
          <w:szCs w:val="24"/>
        </w:rPr>
        <w:t xml:space="preserve"> nejednakosti, gladi i ekonomskog razvoja pa </w:t>
      </w:r>
      <w:r w:rsidR="00921F29">
        <w:rPr>
          <w:rFonts w:ascii="Times New Roman" w:eastAsia="Times New Roman" w:hAnsi="Times New Roman" w:cs="Times New Roman"/>
          <w:sz w:val="24"/>
          <w:szCs w:val="24"/>
        </w:rPr>
        <w:t xml:space="preserve">optimistično pretpostavljamo </w:t>
      </w:r>
      <w:r>
        <w:rPr>
          <w:rFonts w:ascii="Times New Roman" w:eastAsia="Times New Roman" w:hAnsi="Times New Roman" w:cs="Times New Roman"/>
          <w:sz w:val="24"/>
          <w:szCs w:val="24"/>
        </w:rPr>
        <w:t>da će socijalni radnici imati v</w:t>
      </w:r>
      <w:r>
        <w:rPr>
          <w:rFonts w:ascii="Times New Roman" w:eastAsia="Times New Roman" w:hAnsi="Times New Roman" w:cs="Times New Roman"/>
          <w:sz w:val="24"/>
          <w:szCs w:val="24"/>
        </w:rPr>
        <w:t>eliku ulogu u rješavanju pitanja vezanih uz klimatske promjene i u ostvarenju pravde prema okolišu.</w:t>
      </w:r>
    </w:p>
    <w:p w14:paraId="2DC1743A" w14:textId="7DC4558E" w:rsidR="004E44BF" w:rsidRDefault="00921F29">
      <w:pPr>
        <w:spacing w:before="240" w:after="240" w:line="360" w:lineRule="auto"/>
        <w:ind w:left="0"/>
        <w:jc w:val="both"/>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1948F53" w14:textId="77777777" w:rsidR="004E44BF" w:rsidRDefault="00CB0E84">
      <w:pPr>
        <w:pStyle w:val="Heading1"/>
        <w:numPr>
          <w:ilvl w:val="0"/>
          <w:numId w:val="1"/>
        </w:numPr>
        <w:jc w:val="both"/>
        <w:rPr>
          <w:rFonts w:cs="Times New Roman"/>
          <w:szCs w:val="24"/>
        </w:rPr>
      </w:pPr>
      <w:bookmarkStart w:id="12" w:name="_rsp1f8jo6zd0"/>
      <w:bookmarkStart w:id="13" w:name="_Toc61363083"/>
      <w:bookmarkEnd w:id="12"/>
      <w:r>
        <w:rPr>
          <w:rFonts w:cs="Times New Roman"/>
          <w:szCs w:val="24"/>
        </w:rPr>
        <w:lastRenderedPageBreak/>
        <w:t>Literatura</w:t>
      </w:r>
      <w:bookmarkEnd w:id="13"/>
      <w:r>
        <w:rPr>
          <w:rFonts w:cs="Times New Roman"/>
          <w:szCs w:val="24"/>
        </w:rPr>
        <w:t xml:space="preserve"> </w:t>
      </w:r>
    </w:p>
    <w:p w14:paraId="6B4B58D3" w14:textId="77777777" w:rsidR="004E44BF" w:rsidRDefault="00CB0E84">
      <w:pPr>
        <w:pStyle w:val="ListParagraph"/>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Artaxo</w:t>
      </w:r>
      <w:proofErr w:type="spellEnd"/>
      <w:r>
        <w:rPr>
          <w:rFonts w:ascii="Times New Roman" w:eastAsia="Times New Roman" w:hAnsi="Times New Roman" w:cs="Times New Roman"/>
          <w:sz w:val="24"/>
          <w:szCs w:val="24"/>
        </w:rPr>
        <w:t xml:space="preserve">, P. (2019). </w:t>
      </w:r>
      <w:proofErr w:type="spellStart"/>
      <w:r>
        <w:rPr>
          <w:rFonts w:ascii="Times New Roman" w:eastAsia="Times New Roman" w:hAnsi="Times New Roman" w:cs="Times New Roman"/>
          <w:sz w:val="24"/>
          <w:szCs w:val="24"/>
        </w:rPr>
        <w:t>Working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together</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Amazonia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Science, 363, </w:t>
      </w:r>
      <w:r>
        <w:rPr>
          <w:rFonts w:ascii="Times New Roman" w:eastAsia="Times New Roman" w:hAnsi="Times New Roman" w:cs="Times New Roman"/>
          <w:sz w:val="24"/>
          <w:szCs w:val="24"/>
        </w:rPr>
        <w:t>322.</w:t>
      </w:r>
    </w:p>
    <w:p w14:paraId="449B8E03" w14:textId="77777777" w:rsidR="004E44BF" w:rsidRDefault="00CB0E84">
      <w:pPr>
        <w:pStyle w:val="ListParagraph"/>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Cerri</w:t>
      </w:r>
      <w:proofErr w:type="spellEnd"/>
      <w:r>
        <w:rPr>
          <w:rFonts w:ascii="Times New Roman" w:eastAsia="Times New Roman" w:hAnsi="Times New Roman" w:cs="Times New Roman"/>
          <w:sz w:val="24"/>
          <w:szCs w:val="24"/>
        </w:rPr>
        <w:t xml:space="preserve">, C. C., </w:t>
      </w:r>
      <w:proofErr w:type="spellStart"/>
      <w:r>
        <w:rPr>
          <w:rFonts w:ascii="Times New Roman" w:eastAsia="Times New Roman" w:hAnsi="Times New Roman" w:cs="Times New Roman"/>
          <w:sz w:val="24"/>
          <w:szCs w:val="24"/>
        </w:rPr>
        <w:t>Maia</w:t>
      </w:r>
      <w:proofErr w:type="spellEnd"/>
      <w:r>
        <w:rPr>
          <w:rFonts w:ascii="Times New Roman" w:eastAsia="Times New Roman" w:hAnsi="Times New Roman" w:cs="Times New Roman"/>
          <w:sz w:val="24"/>
          <w:szCs w:val="24"/>
        </w:rPr>
        <w:t xml:space="preserve">, S. M. F., </w:t>
      </w:r>
      <w:proofErr w:type="spellStart"/>
      <w:r>
        <w:rPr>
          <w:rFonts w:ascii="Times New Roman" w:eastAsia="Times New Roman" w:hAnsi="Times New Roman" w:cs="Times New Roman"/>
          <w:sz w:val="24"/>
          <w:szCs w:val="24"/>
        </w:rPr>
        <w:t>Galdos</w:t>
      </w:r>
      <w:proofErr w:type="spellEnd"/>
      <w:r>
        <w:rPr>
          <w:rFonts w:ascii="Times New Roman" w:eastAsia="Times New Roman" w:hAnsi="Times New Roman" w:cs="Times New Roman"/>
          <w:sz w:val="24"/>
          <w:szCs w:val="24"/>
        </w:rPr>
        <w:t xml:space="preserve">, M. V., </w:t>
      </w:r>
      <w:proofErr w:type="spellStart"/>
      <w:r>
        <w:rPr>
          <w:rFonts w:ascii="Times New Roman" w:eastAsia="Times New Roman" w:hAnsi="Times New Roman" w:cs="Times New Roman"/>
          <w:sz w:val="24"/>
          <w:szCs w:val="24"/>
        </w:rPr>
        <w:t>Cerri</w:t>
      </w:r>
      <w:proofErr w:type="spellEnd"/>
      <w:r>
        <w:rPr>
          <w:rFonts w:ascii="Times New Roman" w:eastAsia="Times New Roman" w:hAnsi="Times New Roman" w:cs="Times New Roman"/>
          <w:sz w:val="24"/>
          <w:szCs w:val="24"/>
        </w:rPr>
        <w:t xml:space="preserve">, C. E. P., </w:t>
      </w:r>
      <w:proofErr w:type="spellStart"/>
      <w:r>
        <w:rPr>
          <w:rFonts w:ascii="Times New Roman" w:eastAsia="Times New Roman" w:hAnsi="Times New Roman" w:cs="Times New Roman"/>
          <w:sz w:val="24"/>
          <w:szCs w:val="24"/>
        </w:rPr>
        <w:t>Feigl</w:t>
      </w:r>
      <w:proofErr w:type="spellEnd"/>
      <w:r>
        <w:rPr>
          <w:rFonts w:ascii="Times New Roman" w:eastAsia="Times New Roman" w:hAnsi="Times New Roman" w:cs="Times New Roman"/>
          <w:sz w:val="24"/>
          <w:szCs w:val="24"/>
        </w:rPr>
        <w:t xml:space="preserve">, J. i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rPr>
        <w:t>ernoux</w:t>
      </w:r>
      <w:proofErr w:type="spellEnd"/>
      <w:r>
        <w:rPr>
          <w:rFonts w:ascii="Times New Roman" w:eastAsia="Times New Roman" w:hAnsi="Times New Roman" w:cs="Times New Roman"/>
          <w:sz w:val="24"/>
          <w:szCs w:val="24"/>
        </w:rPr>
        <w:t xml:space="preserve">, M. (2009). </w:t>
      </w:r>
      <w:proofErr w:type="spellStart"/>
      <w:r>
        <w:rPr>
          <w:rFonts w:ascii="Times New Roman" w:eastAsia="Times New Roman" w:hAnsi="Times New Roman" w:cs="Times New Roman"/>
          <w:sz w:val="24"/>
          <w:szCs w:val="24"/>
        </w:rPr>
        <w:t>Brazilian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greenhouse</w:t>
      </w:r>
      <w:proofErr w:type="spellEnd"/>
      <w:r>
        <w:rPr>
          <w:rFonts w:ascii="Times New Roman" w:eastAsia="Times New Roman" w:hAnsi="Times New Roman" w:cs="Times New Roman"/>
          <w:sz w:val="24"/>
          <w:szCs w:val="24"/>
        </w:rPr>
        <w:t xml:space="preserve"> gas </w:t>
      </w:r>
      <w:proofErr w:type="spellStart"/>
      <w:r>
        <w:rPr>
          <w:rFonts w:ascii="Times New Roman" w:eastAsia="Times New Roman" w:hAnsi="Times New Roman" w:cs="Times New Roman"/>
          <w:sz w:val="24"/>
          <w:szCs w:val="24"/>
        </w:rPr>
        <w:t>emissions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importance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agriculture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livestock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Scientia</w:t>
      </w:r>
      <w:proofErr w:type="spellEnd"/>
      <w:r>
        <w:rPr>
          <w:rFonts w:ascii="Times New Roman" w:eastAsia="Times New Roman" w:hAnsi="Times New Roman" w:cs="Times New Roman"/>
          <w:i/>
          <w:sz w:val="24"/>
          <w:szCs w:val="24"/>
        </w:rPr>
        <w:t xml:space="preserve"> Agricola, 66</w:t>
      </w:r>
      <w:r>
        <w:rPr>
          <w:rFonts w:ascii="Times New Roman" w:eastAsia="Times New Roman" w:hAnsi="Times New Roman" w:cs="Times New Roman"/>
          <w:sz w:val="24"/>
          <w:szCs w:val="24"/>
        </w:rPr>
        <w:t xml:space="preserve">(6), 831-843. </w:t>
      </w:r>
    </w:p>
    <w:p w14:paraId="1EA3F091" w14:textId="77777777" w:rsidR="004E44BF" w:rsidRDefault="00CB0E84">
      <w:pPr>
        <w:pStyle w:val="ListParagraph"/>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Climate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Tracker</w:t>
      </w:r>
      <w:proofErr w:type="spellEnd"/>
      <w:r>
        <w:rPr>
          <w:rFonts w:ascii="Times New Roman" w:eastAsia="Times New Roman" w:hAnsi="Times New Roman" w:cs="Times New Roman"/>
          <w:sz w:val="24"/>
          <w:szCs w:val="24"/>
        </w:rPr>
        <w:t xml:space="preserve"> (2020). </w:t>
      </w:r>
      <w:r>
        <w:rPr>
          <w:rFonts w:ascii="Times New Roman" w:eastAsia="Times New Roman" w:hAnsi="Times New Roman" w:cs="Times New Roman"/>
          <w:i/>
          <w:sz w:val="24"/>
          <w:szCs w:val="24"/>
        </w:rPr>
        <w:t xml:space="preserve">Brazil. </w:t>
      </w:r>
      <w:r>
        <w:rPr>
          <w:rFonts w:ascii="Times New Roman" w:eastAsia="Times New Roman" w:hAnsi="Times New Roman" w:cs="Times New Roman"/>
          <w:sz w:val="24"/>
          <w:szCs w:val="24"/>
        </w:rPr>
        <w:t xml:space="preserve">Dostupno na: </w:t>
      </w:r>
      <w:hyperlink r:id="rId11">
        <w:r>
          <w:rPr>
            <w:rStyle w:val="ListLabel29"/>
          </w:rPr>
          <w:t>https://climateactiontracker.org/countries/brazil/</w:t>
        </w:r>
      </w:hyperlink>
      <w:r>
        <w:rPr>
          <w:rFonts w:ascii="Times New Roman" w:eastAsia="Times New Roman" w:hAnsi="Times New Roman" w:cs="Times New Roman"/>
          <w:sz w:val="24"/>
          <w:szCs w:val="24"/>
        </w:rPr>
        <w:t xml:space="preserve"> </w:t>
      </w:r>
    </w:p>
    <w:p w14:paraId="1250BE99" w14:textId="77777777" w:rsidR="004E44BF" w:rsidRDefault="00CB0E84">
      <w:pPr>
        <w:pStyle w:val="ListParagraph"/>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Dominelli</w:t>
      </w:r>
      <w:proofErr w:type="spellEnd"/>
      <w:r>
        <w:rPr>
          <w:rFonts w:ascii="Times New Roman" w:eastAsia="Times New Roman" w:hAnsi="Times New Roman" w:cs="Times New Roman"/>
          <w:sz w:val="24"/>
          <w:szCs w:val="24"/>
        </w:rPr>
        <w:t xml:space="preserve">, L. (2015). Green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Encyclopedia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Behavioral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2, </w:t>
      </w:r>
      <w:r>
        <w:rPr>
          <w:rFonts w:ascii="Times New Roman" w:eastAsia="Times New Roman" w:hAnsi="Times New Roman" w:cs="Times New Roman"/>
          <w:sz w:val="24"/>
          <w:szCs w:val="24"/>
        </w:rPr>
        <w:t>385-391.</w:t>
      </w:r>
    </w:p>
    <w:p w14:paraId="3EACB7D8" w14:textId="77777777" w:rsidR="004E44BF" w:rsidRDefault="00CB0E84">
      <w:pPr>
        <w:pStyle w:val="ListParagraph"/>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Europsko vijeće i Vijeće Europske unije (2020.) </w:t>
      </w:r>
      <w:r>
        <w:rPr>
          <w:rFonts w:ascii="Times New Roman" w:eastAsia="Times New Roman" w:hAnsi="Times New Roman" w:cs="Times New Roman"/>
          <w:i/>
          <w:sz w:val="24"/>
          <w:szCs w:val="24"/>
        </w:rPr>
        <w:t>Pariški sporazum o klimatskim promjen</w:t>
      </w:r>
      <w:r>
        <w:rPr>
          <w:rFonts w:ascii="Times New Roman" w:eastAsia="Times New Roman" w:hAnsi="Times New Roman" w:cs="Times New Roman"/>
          <w:i/>
          <w:sz w:val="24"/>
          <w:szCs w:val="24"/>
        </w:rPr>
        <w:t xml:space="preserve">ama. </w:t>
      </w:r>
      <w:r>
        <w:rPr>
          <w:rFonts w:ascii="Times New Roman" w:eastAsia="Times New Roman" w:hAnsi="Times New Roman" w:cs="Times New Roman"/>
          <w:sz w:val="24"/>
          <w:szCs w:val="24"/>
        </w:rPr>
        <w:t xml:space="preserve">Posjećeno 10. siječnja 2021. na mrežnim stranicama Europskog vijeća i Vijeća Europske unije: </w:t>
      </w:r>
      <w:hyperlink r:id="rId12">
        <w:r>
          <w:rPr>
            <w:rStyle w:val="ListLabel29"/>
          </w:rPr>
          <w:t>https://www.consilium.europa.eu/hr/policies/climate-change/pari</w:t>
        </w:r>
        <w:r>
          <w:rPr>
            <w:rStyle w:val="ListLabel29"/>
          </w:rPr>
          <w:t>s-agreement/</w:t>
        </w:r>
      </w:hyperlink>
      <w:r>
        <w:rPr>
          <w:rFonts w:ascii="Times New Roman" w:eastAsia="Times New Roman" w:hAnsi="Times New Roman" w:cs="Times New Roman"/>
          <w:sz w:val="24"/>
          <w:szCs w:val="24"/>
        </w:rPr>
        <w:t xml:space="preserve"> </w:t>
      </w:r>
    </w:p>
    <w:p w14:paraId="03159F28" w14:textId="77777777" w:rsidR="004E44BF" w:rsidRDefault="00CB0E84">
      <w:pPr>
        <w:pStyle w:val="ListParagraph"/>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Fearnside</w:t>
      </w:r>
      <w:proofErr w:type="spellEnd"/>
      <w:r>
        <w:rPr>
          <w:rFonts w:ascii="Times New Roman" w:eastAsia="Times New Roman" w:hAnsi="Times New Roman" w:cs="Times New Roman"/>
          <w:sz w:val="24"/>
          <w:szCs w:val="24"/>
        </w:rPr>
        <w:t xml:space="preserve">, P. (2001). </w:t>
      </w:r>
      <w:proofErr w:type="spellStart"/>
      <w:r>
        <w:rPr>
          <w:rFonts w:ascii="Times New Roman" w:eastAsia="Times New Roman" w:hAnsi="Times New Roman" w:cs="Times New Roman"/>
          <w:sz w:val="24"/>
          <w:szCs w:val="24"/>
        </w:rPr>
        <w:t>Land-Tenure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Issues</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Factors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Destruction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Brazilian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Amazonia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Southern Par? </w:t>
      </w:r>
      <w:r>
        <w:rPr>
          <w:rFonts w:ascii="Times New Roman" w:eastAsia="Times New Roman" w:hAnsi="Times New Roman" w:cs="Times New Roman"/>
          <w:i/>
          <w:sz w:val="24"/>
          <w:szCs w:val="24"/>
        </w:rPr>
        <w:t>World Development 29</w:t>
      </w:r>
      <w:r>
        <w:rPr>
          <w:rFonts w:ascii="Times New Roman" w:eastAsia="Times New Roman" w:hAnsi="Times New Roman" w:cs="Times New Roman"/>
          <w:sz w:val="24"/>
          <w:szCs w:val="24"/>
        </w:rPr>
        <w:t>(8), 1361-1372.</w:t>
      </w:r>
    </w:p>
    <w:p w14:paraId="6F877228" w14:textId="77777777" w:rsidR="004E44BF" w:rsidRDefault="00CB0E84">
      <w:pPr>
        <w:pStyle w:val="ListParagraph"/>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Ferreira</w:t>
      </w:r>
      <w:proofErr w:type="spellEnd"/>
      <w:r>
        <w:rPr>
          <w:rFonts w:ascii="Times New Roman" w:eastAsia="Times New Roman" w:hAnsi="Times New Roman" w:cs="Times New Roman"/>
          <w:sz w:val="24"/>
          <w:szCs w:val="24"/>
        </w:rPr>
        <w:t xml:space="preserve">, da C. L. &amp; </w:t>
      </w:r>
      <w:proofErr w:type="spellStart"/>
      <w:r>
        <w:rPr>
          <w:rFonts w:ascii="Times New Roman" w:eastAsia="Times New Roman" w:hAnsi="Times New Roman" w:cs="Times New Roman"/>
          <w:sz w:val="24"/>
          <w:szCs w:val="24"/>
        </w:rPr>
        <w:t>Martinelli</w:t>
      </w:r>
      <w:proofErr w:type="spellEnd"/>
      <w:r>
        <w:rPr>
          <w:rFonts w:ascii="Times New Roman" w:eastAsia="Times New Roman" w:hAnsi="Times New Roman" w:cs="Times New Roman"/>
          <w:sz w:val="24"/>
          <w:szCs w:val="24"/>
        </w:rPr>
        <w:t xml:space="preserve">, M. (2020). </w:t>
      </w:r>
      <w:proofErr w:type="spellStart"/>
      <w:r>
        <w:rPr>
          <w:rFonts w:ascii="Times New Roman" w:eastAsia="Times New Roman" w:hAnsi="Times New Roman" w:cs="Times New Roman"/>
          <w:sz w:val="24"/>
          <w:szCs w:val="24"/>
        </w:rPr>
        <w:t>Anthropocene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Governing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Climate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China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Brazil. </w:t>
      </w:r>
      <w:proofErr w:type="spellStart"/>
      <w:r>
        <w:rPr>
          <w:rFonts w:ascii="Times New Roman" w:eastAsia="Times New Roman" w:hAnsi="Times New Roman" w:cs="Times New Roman"/>
          <w:i/>
          <w:sz w:val="24"/>
          <w:szCs w:val="24"/>
        </w:rPr>
        <w:t>Sociology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Anthropology</w:t>
      </w:r>
      <w:proofErr w:type="spellEnd"/>
      <w:r>
        <w:rPr>
          <w:rFonts w:ascii="Times New Roman" w:eastAsia="Times New Roman" w:hAnsi="Times New Roman" w:cs="Times New Roman"/>
          <w:i/>
          <w:sz w:val="24"/>
          <w:szCs w:val="24"/>
        </w:rPr>
        <w:t>, 4</w:t>
      </w:r>
      <w:r>
        <w:rPr>
          <w:rFonts w:ascii="Times New Roman" w:eastAsia="Times New Roman" w:hAnsi="Times New Roman" w:cs="Times New Roman"/>
          <w:sz w:val="24"/>
          <w:szCs w:val="24"/>
        </w:rPr>
        <w:t xml:space="preserve">(12), 1084 - 1092. </w:t>
      </w:r>
    </w:p>
    <w:p w14:paraId="3A336451" w14:textId="77777777" w:rsidR="004E44BF" w:rsidRDefault="00CB0E84">
      <w:pPr>
        <w:pStyle w:val="ListParagraph"/>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Holbrook</w:t>
      </w:r>
      <w:proofErr w:type="spellEnd"/>
      <w:r>
        <w:rPr>
          <w:rFonts w:ascii="Times New Roman" w:eastAsia="Times New Roman" w:hAnsi="Times New Roman" w:cs="Times New Roman"/>
          <w:sz w:val="24"/>
          <w:szCs w:val="24"/>
        </w:rPr>
        <w:t xml:space="preserve">, A. M., </w:t>
      </w:r>
      <w:proofErr w:type="spellStart"/>
      <w:r>
        <w:rPr>
          <w:rFonts w:ascii="Times New Roman" w:eastAsia="Times New Roman" w:hAnsi="Times New Roman" w:cs="Times New Roman"/>
          <w:sz w:val="24"/>
          <w:szCs w:val="24"/>
        </w:rPr>
        <w:t>Akbar</w:t>
      </w:r>
      <w:proofErr w:type="spellEnd"/>
      <w:r>
        <w:rPr>
          <w:rFonts w:ascii="Times New Roman" w:eastAsia="Times New Roman" w:hAnsi="Times New Roman" w:cs="Times New Roman"/>
          <w:sz w:val="24"/>
          <w:szCs w:val="24"/>
        </w:rPr>
        <w:t xml:space="preserve">, G. &amp; </w:t>
      </w:r>
      <w:proofErr w:type="spellStart"/>
      <w:r>
        <w:rPr>
          <w:rFonts w:ascii="Times New Roman" w:eastAsia="Times New Roman" w:hAnsi="Times New Roman" w:cs="Times New Roman"/>
          <w:sz w:val="24"/>
          <w:szCs w:val="24"/>
        </w:rPr>
        <w:t>Estwood</w:t>
      </w:r>
      <w:proofErr w:type="spellEnd"/>
      <w:r>
        <w:rPr>
          <w:rFonts w:ascii="Times New Roman" w:eastAsia="Times New Roman" w:hAnsi="Times New Roman" w:cs="Times New Roman"/>
          <w:sz w:val="24"/>
          <w:szCs w:val="24"/>
        </w:rPr>
        <w:t xml:space="preserve">, J. (2019). </w:t>
      </w:r>
      <w:proofErr w:type="spellStart"/>
      <w:r>
        <w:rPr>
          <w:rFonts w:ascii="Times New Roman" w:eastAsia="Times New Roman" w:hAnsi="Times New Roman" w:cs="Times New Roman"/>
          <w:sz w:val="24"/>
          <w:szCs w:val="24"/>
        </w:rPr>
        <w:t>Meeting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challenge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human-</w:t>
      </w:r>
      <w:proofErr w:type="spellStart"/>
      <w:r>
        <w:rPr>
          <w:rFonts w:ascii="Times New Roman" w:eastAsia="Times New Roman" w:hAnsi="Times New Roman" w:cs="Times New Roman"/>
          <w:sz w:val="24"/>
          <w:szCs w:val="24"/>
        </w:rPr>
        <w:t>induced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climate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reshaping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Work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38</w:t>
      </w:r>
      <w:r>
        <w:rPr>
          <w:rFonts w:ascii="Times New Roman" w:eastAsia="Times New Roman" w:hAnsi="Times New Roman" w:cs="Times New Roman"/>
          <w:sz w:val="24"/>
          <w:szCs w:val="24"/>
        </w:rPr>
        <w:t xml:space="preserve">(1), 1-13. </w:t>
      </w:r>
    </w:p>
    <w:p w14:paraId="609C44AD" w14:textId="77777777" w:rsidR="004E44BF" w:rsidRDefault="00CB0E84">
      <w:pPr>
        <w:pStyle w:val="ListParagraph"/>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Milar</w:t>
      </w:r>
      <w:r>
        <w:rPr>
          <w:rFonts w:ascii="Times New Roman" w:eastAsia="Times New Roman" w:hAnsi="Times New Roman" w:cs="Times New Roman"/>
          <w:sz w:val="24"/>
          <w:szCs w:val="24"/>
        </w:rPr>
        <w:t>dović, A. H. (2016).</w:t>
      </w:r>
      <w:r>
        <w:rPr>
          <w:rFonts w:ascii="Times New Roman" w:eastAsia="Times New Roman" w:hAnsi="Times New Roman" w:cs="Times New Roman"/>
          <w:i/>
          <w:sz w:val="24"/>
          <w:szCs w:val="24"/>
        </w:rPr>
        <w:t xml:space="preserve"> Hrana i ekologija. </w:t>
      </w:r>
      <w:r>
        <w:rPr>
          <w:rFonts w:ascii="Times New Roman" w:eastAsia="Times New Roman" w:hAnsi="Times New Roman" w:cs="Times New Roman"/>
          <w:sz w:val="24"/>
          <w:szCs w:val="24"/>
        </w:rPr>
        <w:t>Posjećeno 07.01.2021. na mrežnoj stranici Prijatelji životinja:</w:t>
      </w:r>
      <w:hyperlink r:id="rId13">
        <w:r>
          <w:rPr>
            <w:rStyle w:val="ListLabel28"/>
          </w:rPr>
          <w:t xml:space="preserve"> </w:t>
        </w:r>
      </w:hyperlink>
      <w:hyperlink r:id="rId14">
        <w:r>
          <w:rPr>
            <w:rStyle w:val="ListLabel29"/>
          </w:rPr>
          <w:t>https://prijatelji-zivotinja.hr/data/file_10731.pdf</w:t>
        </w:r>
      </w:hyperlink>
      <w:r>
        <w:rPr>
          <w:rFonts w:ascii="Times New Roman" w:eastAsia="Times New Roman" w:hAnsi="Times New Roman" w:cs="Times New Roman"/>
          <w:sz w:val="24"/>
          <w:szCs w:val="24"/>
        </w:rPr>
        <w:t>.</w:t>
      </w:r>
    </w:p>
    <w:p w14:paraId="6603851A" w14:textId="77777777" w:rsidR="004E44BF" w:rsidRDefault="00CB0E84">
      <w:pPr>
        <w:pStyle w:val="ListParagraph"/>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OECD (2020). </w:t>
      </w:r>
      <w:r>
        <w:rPr>
          <w:rFonts w:ascii="Times New Roman" w:eastAsia="Times New Roman" w:hAnsi="Times New Roman" w:cs="Times New Roman"/>
          <w:i/>
          <w:sz w:val="24"/>
          <w:szCs w:val="24"/>
        </w:rPr>
        <w:t xml:space="preserve">OECD-FAO </w:t>
      </w:r>
      <w:proofErr w:type="spellStart"/>
      <w:r>
        <w:rPr>
          <w:rFonts w:ascii="Times New Roman" w:eastAsia="Times New Roman" w:hAnsi="Times New Roman" w:cs="Times New Roman"/>
          <w:i/>
          <w:sz w:val="24"/>
          <w:szCs w:val="24"/>
        </w:rPr>
        <w:t>Agricultural</w:t>
      </w:r>
      <w:proofErr w:type="spellEnd"/>
      <w:r>
        <w:rPr>
          <w:rFonts w:ascii="Times New Roman" w:eastAsia="Times New Roman" w:hAnsi="Times New Roman" w:cs="Times New Roman"/>
          <w:i/>
          <w:sz w:val="24"/>
          <w:szCs w:val="24"/>
        </w:rPr>
        <w:t xml:space="preserve"> Outlook 2020-2029</w:t>
      </w:r>
      <w:r>
        <w:rPr>
          <w:rFonts w:ascii="Times New Roman" w:eastAsia="Times New Roman" w:hAnsi="Times New Roman" w:cs="Times New Roman"/>
          <w:sz w:val="24"/>
          <w:szCs w:val="24"/>
        </w:rPr>
        <w:t xml:space="preserve">. Posjećeno 07.01.2021. na mrežnoj stranici OECD </w:t>
      </w:r>
      <w:proofErr w:type="spellStart"/>
      <w:r>
        <w:rPr>
          <w:rFonts w:ascii="Times New Roman" w:eastAsia="Times New Roman" w:hAnsi="Times New Roman" w:cs="Times New Roman"/>
          <w:sz w:val="24"/>
          <w:szCs w:val="24"/>
        </w:rPr>
        <w:t>iLibrary</w:t>
      </w:r>
      <w:proofErr w:type="spellEnd"/>
      <w:r>
        <w:rPr>
          <w:rFonts w:ascii="Times New Roman" w:eastAsia="Times New Roman" w:hAnsi="Times New Roman" w:cs="Times New Roman"/>
          <w:sz w:val="24"/>
          <w:szCs w:val="24"/>
        </w:rPr>
        <w:t>:</w:t>
      </w:r>
      <w:hyperlink r:id="rId15">
        <w:r>
          <w:rPr>
            <w:rStyle w:val="ListLabel28"/>
          </w:rPr>
          <w:t xml:space="preserve"> </w:t>
        </w:r>
      </w:hyperlink>
      <w:hyperlink r:id="rId16">
        <w:r>
          <w:rPr>
            <w:rStyle w:val="ListLabel29"/>
          </w:rPr>
          <w:t>https://www.oecd-ilibrary.org/agriculture-and-food/oecd-fao-a</w:t>
        </w:r>
        <w:r>
          <w:rPr>
            <w:rStyle w:val="ListLabel29"/>
          </w:rPr>
          <w:t>gricultural-outlook_19991142</w:t>
        </w:r>
      </w:hyperlink>
      <w:r>
        <w:rPr>
          <w:rFonts w:ascii="Times New Roman" w:eastAsia="Times New Roman" w:hAnsi="Times New Roman" w:cs="Times New Roman"/>
          <w:sz w:val="24"/>
          <w:szCs w:val="24"/>
        </w:rPr>
        <w:t>.</w:t>
      </w:r>
    </w:p>
    <w:p w14:paraId="301611A2" w14:textId="77777777" w:rsidR="004E44BF" w:rsidRDefault="00CB0E84">
      <w:pPr>
        <w:pStyle w:val="ListParagraph"/>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Rojas-Downing</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Pouyan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Nejadhashemi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Harrigan</w:t>
      </w:r>
      <w:proofErr w:type="spellEnd"/>
      <w:r>
        <w:rPr>
          <w:rFonts w:ascii="Times New Roman" w:eastAsia="Times New Roman" w:hAnsi="Times New Roman" w:cs="Times New Roman"/>
          <w:sz w:val="24"/>
          <w:szCs w:val="24"/>
        </w:rPr>
        <w:t xml:space="preserve">, T., &amp; </w:t>
      </w:r>
      <w:proofErr w:type="spellStart"/>
      <w:r>
        <w:rPr>
          <w:rFonts w:ascii="Times New Roman" w:eastAsia="Times New Roman" w:hAnsi="Times New Roman" w:cs="Times New Roman"/>
          <w:sz w:val="24"/>
          <w:szCs w:val="24"/>
        </w:rPr>
        <w:t>Woznicki</w:t>
      </w:r>
      <w:proofErr w:type="spellEnd"/>
      <w:r>
        <w:rPr>
          <w:rFonts w:ascii="Times New Roman" w:eastAsia="Times New Roman" w:hAnsi="Times New Roman" w:cs="Times New Roman"/>
          <w:sz w:val="24"/>
          <w:szCs w:val="24"/>
        </w:rPr>
        <w:t xml:space="preserve">, S. A. (2015). </w:t>
      </w:r>
      <w:proofErr w:type="spellStart"/>
      <w:r>
        <w:rPr>
          <w:rFonts w:ascii="Times New Roman" w:eastAsia="Times New Roman" w:hAnsi="Times New Roman" w:cs="Times New Roman"/>
          <w:sz w:val="24"/>
          <w:szCs w:val="24"/>
        </w:rPr>
        <w:t>Climate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livestock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Impacts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adaptation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mitigation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Climate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Risk</w:t>
      </w:r>
      <w:proofErr w:type="spellEnd"/>
      <w:r>
        <w:rPr>
          <w:rFonts w:ascii="Times New Roman" w:eastAsia="Times New Roman" w:hAnsi="Times New Roman" w:cs="Times New Roman"/>
          <w:i/>
          <w:sz w:val="24"/>
          <w:szCs w:val="24"/>
        </w:rPr>
        <w:t xml:space="preserve"> Management, 16</w:t>
      </w:r>
      <w:r>
        <w:rPr>
          <w:rFonts w:ascii="Times New Roman" w:eastAsia="Times New Roman" w:hAnsi="Times New Roman" w:cs="Times New Roman"/>
          <w:sz w:val="24"/>
          <w:szCs w:val="24"/>
        </w:rPr>
        <w:t>(2017), 145-163.</w:t>
      </w:r>
    </w:p>
    <w:p w14:paraId="59AF4FDD" w14:textId="77777777" w:rsidR="004E44BF" w:rsidRDefault="00CB0E84">
      <w:pPr>
        <w:pStyle w:val="ListParagraph"/>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Vale, P., </w:t>
      </w:r>
      <w:proofErr w:type="spellStart"/>
      <w:r>
        <w:rPr>
          <w:rFonts w:ascii="Times New Roman" w:eastAsia="Times New Roman" w:hAnsi="Times New Roman" w:cs="Times New Roman"/>
          <w:sz w:val="24"/>
          <w:szCs w:val="24"/>
        </w:rPr>
        <w:t>Gibbs</w:t>
      </w:r>
      <w:proofErr w:type="spellEnd"/>
      <w:r>
        <w:rPr>
          <w:rFonts w:ascii="Times New Roman" w:eastAsia="Times New Roman" w:hAnsi="Times New Roman" w:cs="Times New Roman"/>
          <w:sz w:val="24"/>
          <w:szCs w:val="24"/>
        </w:rPr>
        <w:t xml:space="preserve">, H., Vale, R., Christie, M., </w:t>
      </w:r>
      <w:proofErr w:type="spellStart"/>
      <w:r>
        <w:rPr>
          <w:rFonts w:ascii="Times New Roman" w:eastAsia="Times New Roman" w:hAnsi="Times New Roman" w:cs="Times New Roman"/>
          <w:sz w:val="24"/>
          <w:szCs w:val="24"/>
        </w:rPr>
        <w:t>Florence</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Munger</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Sabaini</w:t>
      </w:r>
      <w:proofErr w:type="spellEnd"/>
      <w:r>
        <w:rPr>
          <w:rFonts w:ascii="Times New Roman" w:eastAsia="Times New Roman" w:hAnsi="Times New Roman" w:cs="Times New Roman"/>
          <w:sz w:val="24"/>
          <w:szCs w:val="24"/>
        </w:rPr>
        <w:t xml:space="preserve">, D. (2019).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Expansion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Intensive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Beef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Farming</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Brazilian</w:t>
      </w:r>
      <w:proofErr w:type="spellEnd"/>
      <w:r>
        <w:rPr>
          <w:rFonts w:ascii="Times New Roman" w:eastAsia="Times New Roman" w:hAnsi="Times New Roman" w:cs="Times New Roman"/>
          <w:sz w:val="24"/>
          <w:szCs w:val="24"/>
        </w:rPr>
        <w:t xml:space="preserve"> Amazon. </w:t>
      </w:r>
      <w:r>
        <w:rPr>
          <w:rFonts w:ascii="Times New Roman" w:eastAsia="Times New Roman" w:hAnsi="Times New Roman" w:cs="Times New Roman"/>
          <w:i/>
          <w:sz w:val="24"/>
          <w:szCs w:val="24"/>
        </w:rPr>
        <w:t xml:space="preserve">Global </w:t>
      </w:r>
      <w:proofErr w:type="spellStart"/>
      <w:r>
        <w:rPr>
          <w:rFonts w:ascii="Times New Roman" w:eastAsia="Times New Roman" w:hAnsi="Times New Roman" w:cs="Times New Roman"/>
          <w:i/>
          <w:sz w:val="24"/>
          <w:szCs w:val="24"/>
        </w:rPr>
        <w:t>Environmental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Change</w:t>
      </w:r>
      <w:proofErr w:type="spellEnd"/>
      <w:r>
        <w:rPr>
          <w:rFonts w:ascii="Times New Roman" w:eastAsia="Times New Roman" w:hAnsi="Times New Roman" w:cs="Times New Roman"/>
          <w:i/>
          <w:sz w:val="24"/>
          <w:szCs w:val="24"/>
        </w:rPr>
        <w:t xml:space="preserve">, 57, </w:t>
      </w:r>
      <w:r>
        <w:rPr>
          <w:rFonts w:ascii="Times New Roman" w:eastAsia="Times New Roman" w:hAnsi="Times New Roman" w:cs="Times New Roman"/>
          <w:sz w:val="24"/>
          <w:szCs w:val="24"/>
        </w:rPr>
        <w:t xml:space="preserve">101922. </w:t>
      </w:r>
    </w:p>
    <w:p w14:paraId="3597AD39" w14:textId="77777777" w:rsidR="004E44BF" w:rsidRDefault="00CB0E84">
      <w:pPr>
        <w:pStyle w:val="ListParagraph"/>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Vojvodić, V. (2019). Požari u Amazonskoj prašumi. </w:t>
      </w:r>
      <w:r>
        <w:rPr>
          <w:rFonts w:ascii="Times New Roman" w:eastAsia="Times New Roman" w:hAnsi="Times New Roman" w:cs="Times New Roman"/>
          <w:i/>
          <w:sz w:val="24"/>
          <w:szCs w:val="24"/>
        </w:rPr>
        <w:t>Zaštita</w:t>
      </w:r>
      <w:r>
        <w:rPr>
          <w:rFonts w:ascii="Times New Roman" w:eastAsia="Times New Roman" w:hAnsi="Times New Roman" w:cs="Times New Roman"/>
          <w:i/>
          <w:sz w:val="24"/>
          <w:szCs w:val="24"/>
        </w:rPr>
        <w:t xml:space="preserve"> okoliša, 68</w:t>
      </w:r>
      <w:r>
        <w:rPr>
          <w:rFonts w:ascii="Times New Roman" w:eastAsia="Times New Roman" w:hAnsi="Times New Roman" w:cs="Times New Roman"/>
          <w:sz w:val="24"/>
          <w:szCs w:val="24"/>
        </w:rPr>
        <w:t>(11-12), 621-622.</w:t>
      </w:r>
    </w:p>
    <w:p w14:paraId="16DD38AE" w14:textId="77777777" w:rsidR="004E44BF" w:rsidRDefault="004E44BF">
      <w:pPr>
        <w:spacing w:line="360" w:lineRule="auto"/>
        <w:jc w:val="both"/>
        <w:rPr>
          <w:rFonts w:ascii="Times New Roman" w:eastAsia="Times New Roman" w:hAnsi="Times New Roman" w:cs="Times New Roman"/>
          <w:sz w:val="24"/>
          <w:szCs w:val="24"/>
        </w:rPr>
      </w:pPr>
    </w:p>
    <w:p w14:paraId="3FD41DF0" w14:textId="77777777" w:rsidR="004E44BF" w:rsidRDefault="004E44BF">
      <w:pPr>
        <w:spacing w:line="360" w:lineRule="auto"/>
        <w:jc w:val="both"/>
      </w:pPr>
    </w:p>
    <w:sectPr w:rsidR="004E44BF">
      <w:headerReference w:type="default" r:id="rId17"/>
      <w:footerReference w:type="default" r:id="rId18"/>
      <w:pgSz w:w="11906" w:h="16838"/>
      <w:pgMar w:top="1701" w:right="1701" w:bottom="1701" w:left="1985" w:header="720" w:footer="72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ED162" w14:textId="77777777" w:rsidR="00CB0E84" w:rsidRDefault="00CB0E84">
      <w:pPr>
        <w:spacing w:line="240" w:lineRule="auto"/>
      </w:pPr>
      <w:r>
        <w:separator/>
      </w:r>
    </w:p>
  </w:endnote>
  <w:endnote w:type="continuationSeparator" w:id="0">
    <w:p w14:paraId="2878701C" w14:textId="77777777" w:rsidR="00CB0E84" w:rsidRDefault="00CB0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9950999"/>
      <w:docPartObj>
        <w:docPartGallery w:val="Page Numbers (Bottom of Page)"/>
        <w:docPartUnique/>
      </w:docPartObj>
    </w:sdtPr>
    <w:sdtContent>
      <w:p w14:paraId="3911E6A8" w14:textId="3E44EF18" w:rsidR="00921F29" w:rsidRDefault="00921F29" w:rsidP="00CA2F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6663DC" w14:textId="77777777" w:rsidR="00921F29" w:rsidRDefault="00921F29" w:rsidP="00921F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F0EA" w14:textId="77777777" w:rsidR="004E44BF" w:rsidRDefault="00CB0E84">
    <w:pPr>
      <w:pStyle w:val="Footer"/>
      <w:ind w:right="360"/>
    </w:pPr>
    <w:r>
      <w:rPr>
        <w:noProof/>
      </w:rPr>
      <mc:AlternateContent>
        <mc:Choice Requires="wps">
          <w:drawing>
            <wp:anchor distT="0" distB="0" distL="0" distR="0" simplePos="0" relativeHeight="3" behindDoc="0" locked="0" layoutInCell="1" allowOverlap="1" wp14:anchorId="34DBF033" wp14:editId="749AB016">
              <wp:simplePos x="0" y="0"/>
              <wp:positionH relativeFrom="margin">
                <wp:align>right</wp:align>
              </wp:positionH>
              <wp:positionV relativeFrom="paragraph">
                <wp:posOffset>1270</wp:posOffset>
              </wp:positionV>
              <wp:extent cx="295910" cy="160655"/>
              <wp:effectExtent l="0" t="0" r="0" b="0"/>
              <wp:wrapNone/>
              <wp:docPr id="1" name="Frame1"/>
              <wp:cNvGraphicFramePr/>
              <a:graphic xmlns:a="http://schemas.openxmlformats.org/drawingml/2006/main">
                <a:graphicData uri="http://schemas.microsoft.com/office/word/2010/wordprocessingShape">
                  <wps:wsp>
                    <wps:cNvSpPr txBox="1"/>
                    <wps:spPr>
                      <a:xfrm>
                        <a:off x="0" y="0"/>
                        <a:ext cx="295910" cy="160655"/>
                      </a:xfrm>
                      <a:prstGeom prst="rect">
                        <a:avLst/>
                      </a:prstGeom>
                      <a:solidFill>
                        <a:srgbClr val="FFFFFF">
                          <a:alpha val="0"/>
                        </a:srgbClr>
                      </a:solidFill>
                    </wps:spPr>
                    <wps:txbx>
                      <w:txbxContent>
                        <w:p w14:paraId="6D623AD8" w14:textId="77777777" w:rsidR="004E44BF" w:rsidRDefault="004E44BF">
                          <w:pPr>
                            <w:pStyle w:val="Footer"/>
                            <w:ind w:left="0"/>
                            <w:rPr>
                              <w:rStyle w:val="PageNumber"/>
                            </w:rPr>
                          </w:pPr>
                        </w:p>
                      </w:txbxContent>
                    </wps:txbx>
                    <wps:bodyPr lIns="0" tIns="0" rIns="0" bIns="0" anchor="t">
                      <a:spAutoFit/>
                    </wps:bodyPr>
                  </wps:wsp>
                </a:graphicData>
              </a:graphic>
            </wp:anchor>
          </w:drawing>
        </mc:Choice>
        <mc:Fallback>
          <w:pict>
            <v:shapetype w14:anchorId="34DBF033" id="_x0000_t202" coordsize="21600,21600" o:spt="202" path="m,l,21600r21600,l21600,xe">
              <v:stroke joinstyle="miter"/>
              <v:path gradientshapeok="t" o:connecttype="rect"/>
            </v:shapetype>
            <v:shape id="Frame1" o:spid="_x0000_s1026" type="#_x0000_t202" style="position:absolute;left:0;text-align:left;margin-left:-27.9pt;margin-top:.1pt;width:23.3pt;height:12.65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" stroked="f">
              <v:fill opacity="0"/>
              <v:textbox style="mso-fit-shape-to-text:t" inset="0,0,0,0">
                <w:txbxContent>
                  <w:p w14:paraId="6D623AD8" w14:textId="77777777" w:rsidR="004E44BF" w:rsidRDefault="004E44BF">
                    <w:pPr>
                      <w:pStyle w:val="Footer"/>
                      <w:ind w:left="0"/>
                      <w:rPr>
                        <w:rStyle w:val="PageNumber"/>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0075502"/>
      <w:docPartObj>
        <w:docPartGallery w:val="Page Numbers (Bottom of Page)"/>
        <w:docPartUnique/>
      </w:docPartObj>
    </w:sdtPr>
    <w:sdtContent>
      <w:p w14:paraId="7A914A52" w14:textId="42388D61" w:rsidR="00921F29" w:rsidRDefault="00921F29" w:rsidP="00CA2F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4F8C27B" w14:textId="3BED1FD3" w:rsidR="004E44BF" w:rsidRDefault="004E44BF" w:rsidP="00921F29">
    <w:pPr>
      <w:pStyle w:val="Footer"/>
      <w:ind w:left="0" w:right="360"/>
      <w:rPr>
        <w:rStyle w:val="PageNumber"/>
      </w:rPr>
    </w:pPr>
  </w:p>
  <w:p w14:paraId="3649DD20" w14:textId="77777777" w:rsidR="004E44BF" w:rsidRDefault="004E44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22FDF" w14:textId="77777777" w:rsidR="00CB0E84" w:rsidRDefault="00CB0E84">
      <w:pPr>
        <w:spacing w:line="240" w:lineRule="auto"/>
      </w:pPr>
      <w:r>
        <w:separator/>
      </w:r>
    </w:p>
  </w:footnote>
  <w:footnote w:type="continuationSeparator" w:id="0">
    <w:p w14:paraId="6DC4604A" w14:textId="77777777" w:rsidR="00CB0E84" w:rsidRDefault="00CB0E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0BD0" w14:textId="77777777" w:rsidR="004E44BF" w:rsidRDefault="004E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04C1C"/>
    <w:multiLevelType w:val="multilevel"/>
    <w:tmpl w:val="11D8FA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051C20"/>
    <w:multiLevelType w:val="multilevel"/>
    <w:tmpl w:val="67A6D41C"/>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 w15:restartNumberingAfterBreak="0">
    <w:nsid w:val="5F9A6FC8"/>
    <w:multiLevelType w:val="multilevel"/>
    <w:tmpl w:val="2EACC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4BF"/>
    <w:rsid w:val="004E44BF"/>
    <w:rsid w:val="00921F29"/>
    <w:rsid w:val="00CB0E84"/>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06D7"/>
  <w15:docId w15:val="{C1D6C466-1CD2-F241-906C-61D6726C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ind w:left="720"/>
    </w:pPr>
  </w:style>
  <w:style w:type="paragraph" w:styleId="Heading1">
    <w:name w:val="heading 1"/>
    <w:basedOn w:val="Normal"/>
    <w:next w:val="Normal"/>
    <w:uiPriority w:val="9"/>
    <w:qFormat/>
    <w:rsid w:val="009E7614"/>
    <w:pPr>
      <w:keepNext/>
      <w:keepLines/>
      <w:spacing w:before="400" w:after="120"/>
      <w:outlineLvl w:val="0"/>
    </w:pPr>
    <w:rPr>
      <w:rFonts w:ascii="Times New Roman" w:hAnsi="Times New Roman"/>
      <w:b/>
      <w:sz w:val="24"/>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E7614"/>
    <w:rPr>
      <w:color w:val="0000FF" w:themeColor="hyperlink"/>
      <w:u w:val="single"/>
    </w:rPr>
  </w:style>
  <w:style w:type="character" w:customStyle="1" w:styleId="FooterChar">
    <w:name w:val="Footer Char"/>
    <w:basedOn w:val="DefaultParagraphFont"/>
    <w:link w:val="Footer"/>
    <w:uiPriority w:val="99"/>
    <w:qFormat/>
    <w:rsid w:val="00401FBA"/>
  </w:style>
  <w:style w:type="character" w:styleId="PageNumber">
    <w:name w:val="page number"/>
    <w:basedOn w:val="DefaultParagraphFont"/>
    <w:uiPriority w:val="99"/>
    <w:semiHidden/>
    <w:unhideWhenUsed/>
    <w:qFormat/>
    <w:rsid w:val="00401FBA"/>
  </w:style>
  <w:style w:type="character" w:customStyle="1" w:styleId="HeaderChar">
    <w:name w:val="Header Char"/>
    <w:basedOn w:val="DefaultParagraphFont"/>
    <w:link w:val="Header"/>
    <w:uiPriority w:val="99"/>
    <w:qFormat/>
    <w:rsid w:val="00D15B56"/>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Times New Roman" w:eastAsia="Times New Roman" w:hAnsi="Times New Roman" w:cs="Times New Roman"/>
      <w:sz w:val="24"/>
      <w:szCs w:val="24"/>
    </w:rPr>
  </w:style>
  <w:style w:type="character" w:customStyle="1" w:styleId="ListLabel29">
    <w:name w:val="ListLabel 29"/>
    <w:qFormat/>
    <w:rPr>
      <w:rFonts w:ascii="Times New Roman" w:eastAsia="Times New Roman" w:hAnsi="Times New Roman" w:cs="Times New Roman"/>
      <w:color w:val="1155CC"/>
      <w:sz w:val="24"/>
      <w:szCs w:val="24"/>
      <w:u w:val="single"/>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uiPriority w:val="10"/>
    <w:qFormat/>
    <w:pPr>
      <w:keepNext/>
      <w:keepLines/>
      <w:spacing w:line="360" w:lineRule="auto"/>
      <w:ind w:hanging="36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E7614"/>
    <w:pPr>
      <w:contextualSpacing/>
    </w:pPr>
  </w:style>
  <w:style w:type="paragraph" w:styleId="TOCHeading">
    <w:name w:val="TOC Heading"/>
    <w:basedOn w:val="Heading1"/>
    <w:next w:val="Normal"/>
    <w:uiPriority w:val="39"/>
    <w:unhideWhenUsed/>
    <w:qFormat/>
    <w:rsid w:val="009E7614"/>
    <w:pPr>
      <w:spacing w:before="480" w:after="0"/>
      <w:ind w:left="0"/>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9E7614"/>
    <w:pPr>
      <w:spacing w:before="120"/>
      <w:ind w:left="0"/>
    </w:pPr>
    <w:rPr>
      <w:rFonts w:asciiTheme="minorHAnsi" w:hAnsiTheme="minorHAnsi"/>
      <w:b/>
      <w:bCs/>
      <w:i/>
      <w:iCs/>
      <w:sz w:val="24"/>
      <w:szCs w:val="24"/>
    </w:rPr>
  </w:style>
  <w:style w:type="paragraph" w:styleId="TOC2">
    <w:name w:val="toc 2"/>
    <w:basedOn w:val="Normal"/>
    <w:next w:val="Normal"/>
    <w:autoRedefine/>
    <w:uiPriority w:val="39"/>
    <w:semiHidden/>
    <w:unhideWhenUsed/>
    <w:rsid w:val="009E7614"/>
    <w:pPr>
      <w:spacing w:before="120"/>
      <w:ind w:left="220"/>
    </w:pPr>
    <w:rPr>
      <w:rFonts w:asciiTheme="minorHAnsi" w:hAnsiTheme="minorHAnsi"/>
      <w:b/>
      <w:bCs/>
    </w:rPr>
  </w:style>
  <w:style w:type="paragraph" w:styleId="TOC3">
    <w:name w:val="toc 3"/>
    <w:basedOn w:val="Normal"/>
    <w:next w:val="Normal"/>
    <w:autoRedefine/>
    <w:uiPriority w:val="39"/>
    <w:semiHidden/>
    <w:unhideWhenUsed/>
    <w:rsid w:val="009E7614"/>
    <w:pPr>
      <w:ind w:left="440"/>
    </w:pPr>
    <w:rPr>
      <w:rFonts w:asciiTheme="minorHAnsi" w:hAnsiTheme="minorHAnsi"/>
      <w:sz w:val="20"/>
      <w:szCs w:val="20"/>
    </w:rPr>
  </w:style>
  <w:style w:type="paragraph" w:styleId="TOC4">
    <w:name w:val="toc 4"/>
    <w:basedOn w:val="Normal"/>
    <w:next w:val="Normal"/>
    <w:autoRedefine/>
    <w:uiPriority w:val="39"/>
    <w:semiHidden/>
    <w:unhideWhenUsed/>
    <w:rsid w:val="009E7614"/>
    <w:pPr>
      <w:ind w:left="660"/>
    </w:pPr>
    <w:rPr>
      <w:rFonts w:asciiTheme="minorHAnsi" w:hAnsiTheme="minorHAnsi"/>
      <w:sz w:val="20"/>
      <w:szCs w:val="20"/>
    </w:rPr>
  </w:style>
  <w:style w:type="paragraph" w:styleId="TOC5">
    <w:name w:val="toc 5"/>
    <w:basedOn w:val="Normal"/>
    <w:next w:val="Normal"/>
    <w:autoRedefine/>
    <w:uiPriority w:val="39"/>
    <w:semiHidden/>
    <w:unhideWhenUsed/>
    <w:rsid w:val="009E7614"/>
    <w:pPr>
      <w:ind w:left="880"/>
    </w:pPr>
    <w:rPr>
      <w:rFonts w:asciiTheme="minorHAnsi" w:hAnsiTheme="minorHAnsi"/>
      <w:sz w:val="20"/>
      <w:szCs w:val="20"/>
    </w:rPr>
  </w:style>
  <w:style w:type="paragraph" w:styleId="TOC6">
    <w:name w:val="toc 6"/>
    <w:basedOn w:val="Normal"/>
    <w:next w:val="Normal"/>
    <w:autoRedefine/>
    <w:uiPriority w:val="39"/>
    <w:semiHidden/>
    <w:unhideWhenUsed/>
    <w:rsid w:val="009E7614"/>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9E7614"/>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9E7614"/>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9E7614"/>
    <w:pPr>
      <w:ind w:left="1760"/>
    </w:pPr>
    <w:rPr>
      <w:rFonts w:asciiTheme="minorHAnsi" w:hAnsiTheme="minorHAnsi"/>
      <w:sz w:val="20"/>
      <w:szCs w:val="20"/>
    </w:rPr>
  </w:style>
  <w:style w:type="paragraph" w:styleId="Footer">
    <w:name w:val="footer"/>
    <w:basedOn w:val="Normal"/>
    <w:link w:val="FooterChar"/>
    <w:uiPriority w:val="99"/>
    <w:unhideWhenUsed/>
    <w:rsid w:val="00401FBA"/>
    <w:pPr>
      <w:tabs>
        <w:tab w:val="center" w:pos="4513"/>
        <w:tab w:val="right" w:pos="9026"/>
      </w:tabs>
      <w:spacing w:line="240" w:lineRule="auto"/>
    </w:pPr>
  </w:style>
  <w:style w:type="paragraph" w:styleId="Header">
    <w:name w:val="header"/>
    <w:basedOn w:val="Normal"/>
    <w:link w:val="HeaderChar"/>
    <w:uiPriority w:val="99"/>
    <w:unhideWhenUsed/>
    <w:rsid w:val="00D15B56"/>
    <w:pPr>
      <w:tabs>
        <w:tab w:val="center" w:pos="4513"/>
        <w:tab w:val="right" w:pos="9026"/>
      </w:tabs>
      <w:spacing w:line="240" w:lineRule="auto"/>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ijatelji-zivotinja.hr/data/file_10731.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ilium.europa.eu/hr/policies/climate-change/paris-agree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ecd-ilibrary.org/agriculture-and-food/oecd-fao-agricultural-outlook_199911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actiontracker.org/countries/brazil/" TargetMode="External"/><Relationship Id="rId5" Type="http://schemas.openxmlformats.org/officeDocument/2006/relationships/webSettings" Target="webSettings.xml"/><Relationship Id="rId15" Type="http://schemas.openxmlformats.org/officeDocument/2006/relationships/hyperlink" Target="https://www.oecd-ilibrary.org/agriculture-and-food/oecd-fao-agricultural-outlook_19991142" TargetMode="External"/><Relationship Id="rId10" Type="http://schemas.openxmlformats.org/officeDocument/2006/relationships/hyperlink" Target="https://www.consilium.europa.eu/hr/policies/climate-change/paris-agre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rijatelji-zivotinja.hr/data/file_107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14047-D067-0F44-BE02-FCC9B99F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3807</Words>
  <Characters>21702</Characters>
  <Application>Microsoft Office Word</Application>
  <DocSecurity>0</DocSecurity>
  <Lines>180</Lines>
  <Paragraphs>50</Paragraphs>
  <ScaleCrop>false</ScaleCrop>
  <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Bernard O'Rourkes</cp:lastModifiedBy>
  <cp:revision>4</cp:revision>
  <dcterms:created xsi:type="dcterms:W3CDTF">2021-01-12T16:06:00Z</dcterms:created>
  <dcterms:modified xsi:type="dcterms:W3CDTF">2021-01-12T18:29:00Z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