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CF" w:rsidRPr="000243CF" w:rsidRDefault="00084488" w:rsidP="00C86E43">
      <w:pPr>
        <w:shd w:val="clear" w:color="auto" w:fill="FEFAEB"/>
        <w:spacing w:before="150" w:after="150" w:line="240" w:lineRule="auto"/>
        <w:ind w:left="678" w:right="528"/>
        <w:jc w:val="both"/>
        <w:rPr>
          <w:rFonts w:ascii="Tahoma" w:eastAsia="Times New Roman" w:hAnsi="Tahoma" w:cs="Tahoma"/>
          <w:b/>
          <w:bCs/>
          <w:sz w:val="19"/>
          <w:szCs w:val="19"/>
          <w:lang w:eastAsia="hr-HR"/>
        </w:rPr>
      </w:pPr>
      <w:bookmarkStart w:id="0" w:name="content"/>
      <w:r>
        <w:rPr>
          <w:rFonts w:ascii="Tahoma" w:eastAsia="Times New Roman" w:hAnsi="Tahoma" w:cs="Tahoma"/>
          <w:b/>
          <w:bCs/>
          <w:sz w:val="19"/>
          <w:szCs w:val="19"/>
          <w:lang w:eastAsia="hr-HR"/>
        </w:rPr>
        <w:t>Presuda Suda – 24. sij</w:t>
      </w:r>
      <w:r w:rsidR="0034652F">
        <w:rPr>
          <w:rFonts w:ascii="Tahoma" w:eastAsia="Times New Roman" w:hAnsi="Tahoma" w:cs="Tahoma"/>
          <w:b/>
          <w:bCs/>
          <w:sz w:val="19"/>
          <w:szCs w:val="19"/>
          <w:lang w:eastAsia="hr-HR"/>
        </w:rPr>
        <w:t>e</w:t>
      </w:r>
      <w:r>
        <w:rPr>
          <w:rFonts w:ascii="Tahoma" w:eastAsia="Times New Roman" w:hAnsi="Tahoma" w:cs="Tahoma"/>
          <w:b/>
          <w:bCs/>
          <w:sz w:val="19"/>
          <w:szCs w:val="19"/>
          <w:lang w:eastAsia="hr-HR"/>
        </w:rPr>
        <w:t xml:space="preserve">čnja 2012. </w:t>
      </w:r>
    </w:p>
    <w:p w:rsidR="000243CF" w:rsidRPr="000243CF" w:rsidRDefault="000243CF" w:rsidP="00C86E43">
      <w:pPr>
        <w:shd w:val="clear" w:color="auto" w:fill="FEFAEB"/>
        <w:spacing w:before="150" w:after="150" w:line="240" w:lineRule="auto"/>
        <w:ind w:left="678" w:right="528"/>
        <w:jc w:val="both"/>
        <w:rPr>
          <w:rFonts w:ascii="Tahoma" w:eastAsia="Times New Roman" w:hAnsi="Tahoma" w:cs="Tahoma"/>
          <w:b/>
          <w:bCs/>
          <w:sz w:val="19"/>
          <w:szCs w:val="19"/>
          <w:lang w:eastAsia="hr-HR"/>
        </w:rPr>
      </w:pPr>
      <w:proofErr w:type="spellStart"/>
      <w:r w:rsidRPr="000243CF">
        <w:rPr>
          <w:rFonts w:ascii="Tahoma" w:eastAsia="Times New Roman" w:hAnsi="Tahoma" w:cs="Tahoma"/>
          <w:b/>
          <w:bCs/>
          <w:sz w:val="19"/>
          <w:szCs w:val="19"/>
          <w:lang w:eastAsia="hr-HR"/>
        </w:rPr>
        <w:t>Dominguez</w:t>
      </w:r>
      <w:proofErr w:type="spellEnd"/>
    </w:p>
    <w:p w:rsidR="000243CF" w:rsidRPr="000243CF" w:rsidRDefault="00084488" w:rsidP="00C86E43">
      <w:pPr>
        <w:shd w:val="clear" w:color="auto" w:fill="FEFAEB"/>
        <w:spacing w:before="150" w:after="150" w:line="240" w:lineRule="auto"/>
        <w:ind w:left="678" w:right="528"/>
        <w:jc w:val="both"/>
        <w:rPr>
          <w:rFonts w:ascii="Tahoma" w:eastAsia="Times New Roman" w:hAnsi="Tahoma" w:cs="Tahoma"/>
          <w:b/>
          <w:bCs/>
          <w:sz w:val="19"/>
          <w:szCs w:val="19"/>
          <w:lang w:eastAsia="hr-HR"/>
        </w:rPr>
      </w:pPr>
      <w:r>
        <w:rPr>
          <w:rFonts w:ascii="Tahoma" w:eastAsia="Times New Roman" w:hAnsi="Tahoma" w:cs="Tahoma"/>
          <w:b/>
          <w:bCs/>
          <w:sz w:val="19"/>
          <w:szCs w:val="19"/>
          <w:lang w:eastAsia="hr-HR"/>
        </w:rPr>
        <w:t xml:space="preserve">Predmet </w:t>
      </w:r>
      <w:r w:rsidR="000243CF" w:rsidRPr="000243CF">
        <w:rPr>
          <w:rFonts w:ascii="Tahoma" w:eastAsia="Times New Roman" w:hAnsi="Tahoma" w:cs="Tahoma"/>
          <w:b/>
          <w:bCs/>
          <w:sz w:val="19"/>
          <w:szCs w:val="19"/>
          <w:lang w:eastAsia="hr-HR"/>
        </w:rPr>
        <w:t>C-282/10</w:t>
      </w:r>
    </w:p>
    <w:p w:rsidR="000243CF" w:rsidRPr="000243CF" w:rsidRDefault="00084488" w:rsidP="00C86E43">
      <w:pPr>
        <w:shd w:val="clear" w:color="auto" w:fill="FEFAEB"/>
        <w:spacing w:after="0" w:line="240" w:lineRule="auto"/>
        <w:jc w:val="both"/>
        <w:outlineLvl w:val="1"/>
        <w:rPr>
          <w:rFonts w:ascii="Tahoma" w:eastAsia="Times New Roman" w:hAnsi="Tahoma" w:cs="Tahoma"/>
          <w:b/>
          <w:bCs/>
          <w:color w:val="3B4662"/>
          <w:sz w:val="19"/>
          <w:szCs w:val="19"/>
          <w:lang w:eastAsia="hr-HR"/>
        </w:rPr>
      </w:pPr>
      <w:bookmarkStart w:id="1" w:name="I1"/>
      <w:bookmarkEnd w:id="0"/>
      <w:r>
        <w:rPr>
          <w:rFonts w:ascii="Tahoma" w:eastAsia="Times New Roman" w:hAnsi="Tahoma" w:cs="Tahoma"/>
          <w:b/>
          <w:bCs/>
          <w:color w:val="3B4662"/>
          <w:sz w:val="19"/>
          <w:szCs w:val="19"/>
          <w:lang w:eastAsia="hr-HR"/>
        </w:rPr>
        <w:t>Stranke</w:t>
      </w:r>
    </w:p>
    <w:p w:rsidR="000243CF" w:rsidRPr="000243CF" w:rsidRDefault="000243CF" w:rsidP="00C86E43">
      <w:pPr>
        <w:shd w:val="clear" w:color="auto" w:fill="FEFAEB"/>
        <w:spacing w:after="0" w:line="240" w:lineRule="auto"/>
        <w:jc w:val="both"/>
        <w:rPr>
          <w:rFonts w:ascii="Tahoma" w:eastAsia="Times New Roman" w:hAnsi="Tahoma" w:cs="Tahoma"/>
          <w:sz w:val="24"/>
          <w:szCs w:val="24"/>
          <w:lang w:eastAsia="hr-HR"/>
        </w:rPr>
      </w:pPr>
    </w:p>
    <w:p w:rsidR="000243CF" w:rsidRPr="000243CF" w:rsidRDefault="00084488"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U predmetu </w:t>
      </w:r>
      <w:r w:rsidR="000243CF" w:rsidRPr="000243CF">
        <w:rPr>
          <w:rFonts w:ascii="Tahoma" w:eastAsia="Times New Roman" w:hAnsi="Tahoma" w:cs="Tahoma"/>
          <w:sz w:val="19"/>
          <w:szCs w:val="19"/>
          <w:lang w:eastAsia="hr-HR"/>
        </w:rPr>
        <w:t>C</w:t>
      </w:r>
      <w:r w:rsidR="000243CF" w:rsidRPr="000243CF">
        <w:rPr>
          <w:rFonts w:ascii="Tahoma" w:eastAsia="Times New Roman" w:hAnsi="Tahoma" w:cs="Tahoma"/>
          <w:sz w:val="19"/>
          <w:szCs w:val="19"/>
          <w:lang w:eastAsia="hr-HR"/>
        </w:rPr>
        <w:noBreakHyphen/>
        <w:t>282/10,</w:t>
      </w:r>
    </w:p>
    <w:p w:rsidR="000243CF" w:rsidRPr="000243CF" w:rsidRDefault="00084488"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ZAHTJEV za prethodnu odluku temeljem članka 267 UFEU koji je uputio </w:t>
      </w:r>
      <w:proofErr w:type="spellStart"/>
      <w:r w:rsidR="000243CF" w:rsidRPr="000243CF">
        <w:rPr>
          <w:rFonts w:ascii="Tahoma" w:eastAsia="Times New Roman" w:hAnsi="Tahoma" w:cs="Tahoma"/>
          <w:sz w:val="19"/>
          <w:szCs w:val="19"/>
          <w:lang w:eastAsia="hr-HR"/>
        </w:rPr>
        <w:t>Cour</w:t>
      </w:r>
      <w:proofErr w:type="spellEnd"/>
      <w:r w:rsidR="000243CF" w:rsidRPr="000243CF">
        <w:rPr>
          <w:rFonts w:ascii="Tahoma" w:eastAsia="Times New Roman" w:hAnsi="Tahoma" w:cs="Tahoma"/>
          <w:sz w:val="19"/>
          <w:szCs w:val="19"/>
          <w:lang w:eastAsia="hr-HR"/>
        </w:rPr>
        <w:t xml:space="preserve"> de </w:t>
      </w:r>
      <w:proofErr w:type="spellStart"/>
      <w:r w:rsidR="000243CF" w:rsidRPr="000243CF">
        <w:rPr>
          <w:rFonts w:ascii="Tahoma" w:eastAsia="Times New Roman" w:hAnsi="Tahoma" w:cs="Tahoma"/>
          <w:sz w:val="19"/>
          <w:szCs w:val="19"/>
          <w:lang w:eastAsia="hr-HR"/>
        </w:rPr>
        <w:t>cassation</w:t>
      </w:r>
      <w:proofErr w:type="spellEnd"/>
      <w:r w:rsidR="000243CF" w:rsidRPr="000243CF">
        <w:rPr>
          <w:rFonts w:ascii="Tahoma" w:eastAsia="Times New Roman" w:hAnsi="Tahoma" w:cs="Tahoma"/>
          <w:sz w:val="19"/>
          <w:szCs w:val="19"/>
          <w:lang w:eastAsia="hr-HR"/>
        </w:rPr>
        <w:t xml:space="preserve"> (Franc</w:t>
      </w:r>
      <w:r>
        <w:rPr>
          <w:rFonts w:ascii="Tahoma" w:eastAsia="Times New Roman" w:hAnsi="Tahoma" w:cs="Tahoma"/>
          <w:sz w:val="19"/>
          <w:szCs w:val="19"/>
          <w:lang w:eastAsia="hr-HR"/>
        </w:rPr>
        <w:t>uska</w:t>
      </w:r>
      <w:r w:rsidR="000243CF"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 xml:space="preserve">temeljem odluke od </w:t>
      </w:r>
      <w:r w:rsidR="000243CF" w:rsidRPr="000243CF">
        <w:rPr>
          <w:rFonts w:ascii="Tahoma" w:eastAsia="Times New Roman" w:hAnsi="Tahoma" w:cs="Tahoma"/>
          <w:sz w:val="19"/>
          <w:szCs w:val="19"/>
          <w:lang w:eastAsia="hr-HR"/>
        </w:rPr>
        <w:t>2</w:t>
      </w:r>
      <w:r>
        <w:rPr>
          <w:rFonts w:ascii="Tahoma" w:eastAsia="Times New Roman" w:hAnsi="Tahoma" w:cs="Tahoma"/>
          <w:sz w:val="19"/>
          <w:szCs w:val="19"/>
          <w:lang w:eastAsia="hr-HR"/>
        </w:rPr>
        <w:t xml:space="preserve">. lipnja </w:t>
      </w:r>
      <w:r w:rsidR="000243CF" w:rsidRPr="000243CF">
        <w:rPr>
          <w:rFonts w:ascii="Tahoma" w:eastAsia="Times New Roman" w:hAnsi="Tahoma" w:cs="Tahoma"/>
          <w:sz w:val="19"/>
          <w:szCs w:val="19"/>
          <w:lang w:eastAsia="hr-HR"/>
        </w:rPr>
        <w:t>2010</w:t>
      </w:r>
      <w:r>
        <w:rPr>
          <w:rFonts w:ascii="Tahoma" w:eastAsia="Times New Roman" w:hAnsi="Tahoma" w:cs="Tahoma"/>
          <w:sz w:val="19"/>
          <w:szCs w:val="19"/>
          <w:lang w:eastAsia="hr-HR"/>
        </w:rPr>
        <w:t xml:space="preserve">. zaprimljene na Sudu </w:t>
      </w:r>
      <w:r w:rsidR="000243CF" w:rsidRPr="000243CF">
        <w:rPr>
          <w:rFonts w:ascii="Tahoma" w:eastAsia="Times New Roman" w:hAnsi="Tahoma" w:cs="Tahoma"/>
          <w:sz w:val="19"/>
          <w:szCs w:val="19"/>
          <w:lang w:eastAsia="hr-HR"/>
        </w:rPr>
        <w:t>7</w:t>
      </w:r>
      <w:r>
        <w:rPr>
          <w:rFonts w:ascii="Tahoma" w:eastAsia="Times New Roman" w:hAnsi="Tahoma" w:cs="Tahoma"/>
          <w:sz w:val="19"/>
          <w:szCs w:val="19"/>
          <w:lang w:eastAsia="hr-HR"/>
        </w:rPr>
        <w:t xml:space="preserve">. lipnja </w:t>
      </w:r>
      <w:r w:rsidR="000243CF" w:rsidRPr="000243CF">
        <w:rPr>
          <w:rFonts w:ascii="Tahoma" w:eastAsia="Times New Roman" w:hAnsi="Tahoma" w:cs="Tahoma"/>
          <w:sz w:val="19"/>
          <w:szCs w:val="19"/>
          <w:lang w:eastAsia="hr-HR"/>
        </w:rPr>
        <w:t>2010</w:t>
      </w:r>
      <w:r>
        <w:rPr>
          <w:rFonts w:ascii="Tahoma" w:eastAsia="Times New Roman" w:hAnsi="Tahoma" w:cs="Tahoma"/>
          <w:sz w:val="19"/>
          <w:szCs w:val="19"/>
          <w:lang w:eastAsia="hr-HR"/>
        </w:rPr>
        <w:t>.,</w:t>
      </w:r>
      <w:r w:rsidR="000243CF"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 xml:space="preserve">u postupku </w:t>
      </w:r>
    </w:p>
    <w:p w:rsidR="000243CF" w:rsidRPr="00084488"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proofErr w:type="spellStart"/>
      <w:r w:rsidRPr="000243CF">
        <w:rPr>
          <w:rFonts w:ascii="Tahoma" w:eastAsia="Times New Roman" w:hAnsi="Tahoma" w:cs="Tahoma"/>
          <w:sz w:val="19"/>
          <w:szCs w:val="19"/>
          <w:lang w:val="fr-FR" w:eastAsia="hr-HR"/>
        </w:rPr>
        <w:t>Maribel</w:t>
      </w:r>
      <w:proofErr w:type="spellEnd"/>
      <w:r w:rsidRPr="00084488">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val="fr-FR" w:eastAsia="hr-HR"/>
        </w:rPr>
        <w:t>Dominguez</w:t>
      </w:r>
      <w:proofErr w:type="spellEnd"/>
      <w:r w:rsidRPr="00084488">
        <w:rPr>
          <w:rFonts w:ascii="Tahoma" w:eastAsia="Times New Roman" w:hAnsi="Tahoma" w:cs="Tahoma"/>
          <w:sz w:val="19"/>
          <w:szCs w:val="19"/>
          <w:lang w:eastAsia="hr-HR"/>
        </w:rPr>
        <w:t xml:space="preserve"> </w:t>
      </w:r>
    </w:p>
    <w:p w:rsidR="000243CF" w:rsidRPr="00084488"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val="fr-FR" w:eastAsia="hr-HR"/>
        </w:rPr>
        <w:t>v</w:t>
      </w:r>
    </w:p>
    <w:p w:rsidR="000243CF" w:rsidRPr="00084488"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val="fr-FR" w:eastAsia="hr-HR"/>
        </w:rPr>
        <w:t>Centre</w:t>
      </w:r>
      <w:r w:rsidRPr="00084488">
        <w:rPr>
          <w:rFonts w:ascii="Tahoma" w:eastAsia="Times New Roman" w:hAnsi="Tahoma" w:cs="Tahoma"/>
          <w:sz w:val="19"/>
          <w:szCs w:val="19"/>
          <w:lang w:eastAsia="hr-HR"/>
        </w:rPr>
        <w:t xml:space="preserve"> </w:t>
      </w:r>
      <w:r w:rsidRPr="000243CF">
        <w:rPr>
          <w:rFonts w:ascii="Tahoma" w:eastAsia="Times New Roman" w:hAnsi="Tahoma" w:cs="Tahoma"/>
          <w:sz w:val="19"/>
          <w:szCs w:val="19"/>
          <w:lang w:val="fr-FR" w:eastAsia="hr-HR"/>
        </w:rPr>
        <w:t>informatique</w:t>
      </w:r>
      <w:r w:rsidRPr="00084488">
        <w:rPr>
          <w:rFonts w:ascii="Tahoma" w:eastAsia="Times New Roman" w:hAnsi="Tahoma" w:cs="Tahoma"/>
          <w:sz w:val="19"/>
          <w:szCs w:val="19"/>
          <w:lang w:eastAsia="hr-HR"/>
        </w:rPr>
        <w:t xml:space="preserve"> </w:t>
      </w:r>
      <w:r w:rsidRPr="000243CF">
        <w:rPr>
          <w:rFonts w:ascii="Tahoma" w:eastAsia="Times New Roman" w:hAnsi="Tahoma" w:cs="Tahoma"/>
          <w:sz w:val="19"/>
          <w:szCs w:val="19"/>
          <w:lang w:val="fr-FR" w:eastAsia="hr-HR"/>
        </w:rPr>
        <w:t>du</w:t>
      </w:r>
      <w:r w:rsidRPr="00084488">
        <w:rPr>
          <w:rFonts w:ascii="Tahoma" w:eastAsia="Times New Roman" w:hAnsi="Tahoma" w:cs="Tahoma"/>
          <w:sz w:val="19"/>
          <w:szCs w:val="19"/>
          <w:lang w:eastAsia="hr-HR"/>
        </w:rPr>
        <w:t xml:space="preserve"> </w:t>
      </w:r>
      <w:r w:rsidRPr="000243CF">
        <w:rPr>
          <w:rFonts w:ascii="Tahoma" w:eastAsia="Times New Roman" w:hAnsi="Tahoma" w:cs="Tahoma"/>
          <w:sz w:val="19"/>
          <w:szCs w:val="19"/>
          <w:lang w:val="fr-FR" w:eastAsia="hr-HR"/>
        </w:rPr>
        <w:t>Centre</w:t>
      </w:r>
      <w:r w:rsidRPr="00084488">
        <w:rPr>
          <w:rFonts w:ascii="Tahoma" w:eastAsia="Times New Roman" w:hAnsi="Tahoma" w:cs="Tahoma"/>
          <w:sz w:val="19"/>
          <w:szCs w:val="19"/>
          <w:lang w:eastAsia="hr-HR"/>
        </w:rPr>
        <w:t xml:space="preserve"> </w:t>
      </w:r>
      <w:r w:rsidRPr="000243CF">
        <w:rPr>
          <w:rFonts w:ascii="Tahoma" w:eastAsia="Times New Roman" w:hAnsi="Tahoma" w:cs="Tahoma"/>
          <w:sz w:val="19"/>
          <w:szCs w:val="19"/>
          <w:lang w:val="fr-FR" w:eastAsia="hr-HR"/>
        </w:rPr>
        <w:t>Ouest</w:t>
      </w:r>
      <w:r w:rsidRPr="00084488">
        <w:rPr>
          <w:rFonts w:ascii="Tahoma" w:eastAsia="Times New Roman" w:hAnsi="Tahoma" w:cs="Tahoma"/>
          <w:sz w:val="19"/>
          <w:szCs w:val="19"/>
          <w:lang w:eastAsia="hr-HR"/>
        </w:rPr>
        <w:t xml:space="preserve"> </w:t>
      </w:r>
      <w:r w:rsidRPr="000243CF">
        <w:rPr>
          <w:rFonts w:ascii="Tahoma" w:eastAsia="Times New Roman" w:hAnsi="Tahoma" w:cs="Tahoma"/>
          <w:sz w:val="19"/>
          <w:szCs w:val="19"/>
          <w:lang w:val="fr-FR" w:eastAsia="hr-HR"/>
        </w:rPr>
        <w:t>Atlantique</w:t>
      </w:r>
      <w:r w:rsidRPr="00084488">
        <w:rPr>
          <w:rFonts w:ascii="Tahoma" w:eastAsia="Times New Roman" w:hAnsi="Tahoma" w:cs="Tahoma"/>
          <w:sz w:val="19"/>
          <w:szCs w:val="19"/>
          <w:lang w:eastAsia="hr-HR"/>
        </w:rPr>
        <w:t xml:space="preserve">, </w:t>
      </w:r>
    </w:p>
    <w:p w:rsidR="000243CF" w:rsidRPr="00084488"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val="fr-FR" w:eastAsia="hr-HR"/>
        </w:rPr>
        <w:t>Pr</w:t>
      </w:r>
      <w:r w:rsidRPr="00084488">
        <w:rPr>
          <w:rFonts w:ascii="Tahoma" w:eastAsia="Times New Roman" w:hAnsi="Tahoma" w:cs="Tahoma"/>
          <w:sz w:val="19"/>
          <w:szCs w:val="19"/>
          <w:lang w:eastAsia="hr-HR"/>
        </w:rPr>
        <w:t>é</w:t>
      </w:r>
      <w:proofErr w:type="spellStart"/>
      <w:r w:rsidRPr="000243CF">
        <w:rPr>
          <w:rFonts w:ascii="Tahoma" w:eastAsia="Times New Roman" w:hAnsi="Tahoma" w:cs="Tahoma"/>
          <w:sz w:val="19"/>
          <w:szCs w:val="19"/>
          <w:lang w:val="fr-FR" w:eastAsia="hr-HR"/>
        </w:rPr>
        <w:t>fet</w:t>
      </w:r>
      <w:proofErr w:type="spellEnd"/>
      <w:r w:rsidRPr="00084488">
        <w:rPr>
          <w:rFonts w:ascii="Tahoma" w:eastAsia="Times New Roman" w:hAnsi="Tahoma" w:cs="Tahoma"/>
          <w:sz w:val="19"/>
          <w:szCs w:val="19"/>
          <w:lang w:eastAsia="hr-HR"/>
        </w:rPr>
        <w:t xml:space="preserve"> </w:t>
      </w:r>
      <w:r w:rsidRPr="000243CF">
        <w:rPr>
          <w:rFonts w:ascii="Tahoma" w:eastAsia="Times New Roman" w:hAnsi="Tahoma" w:cs="Tahoma"/>
          <w:sz w:val="19"/>
          <w:szCs w:val="19"/>
          <w:lang w:val="fr-FR" w:eastAsia="hr-HR"/>
        </w:rPr>
        <w:t>de</w:t>
      </w:r>
      <w:r w:rsidRPr="00084488">
        <w:rPr>
          <w:rFonts w:ascii="Tahoma" w:eastAsia="Times New Roman" w:hAnsi="Tahoma" w:cs="Tahoma"/>
          <w:sz w:val="19"/>
          <w:szCs w:val="19"/>
          <w:lang w:eastAsia="hr-HR"/>
        </w:rPr>
        <w:t xml:space="preserve"> </w:t>
      </w:r>
      <w:r w:rsidRPr="000243CF">
        <w:rPr>
          <w:rFonts w:ascii="Tahoma" w:eastAsia="Times New Roman" w:hAnsi="Tahoma" w:cs="Tahoma"/>
          <w:sz w:val="19"/>
          <w:szCs w:val="19"/>
          <w:lang w:val="fr-FR" w:eastAsia="hr-HR"/>
        </w:rPr>
        <w:t>la</w:t>
      </w:r>
      <w:r w:rsidRPr="00084488">
        <w:rPr>
          <w:rFonts w:ascii="Tahoma" w:eastAsia="Times New Roman" w:hAnsi="Tahoma" w:cs="Tahoma"/>
          <w:sz w:val="19"/>
          <w:szCs w:val="19"/>
          <w:lang w:eastAsia="hr-HR"/>
        </w:rPr>
        <w:t xml:space="preserve"> </w:t>
      </w:r>
      <w:r w:rsidRPr="000243CF">
        <w:rPr>
          <w:rFonts w:ascii="Tahoma" w:eastAsia="Times New Roman" w:hAnsi="Tahoma" w:cs="Tahoma"/>
          <w:sz w:val="19"/>
          <w:szCs w:val="19"/>
          <w:lang w:val="fr-FR" w:eastAsia="hr-HR"/>
        </w:rPr>
        <w:t>r</w:t>
      </w:r>
      <w:r w:rsidRPr="00084488">
        <w:rPr>
          <w:rFonts w:ascii="Tahoma" w:eastAsia="Times New Roman" w:hAnsi="Tahoma" w:cs="Tahoma"/>
          <w:sz w:val="19"/>
          <w:szCs w:val="19"/>
          <w:lang w:eastAsia="hr-HR"/>
        </w:rPr>
        <w:t>é</w:t>
      </w:r>
      <w:proofErr w:type="spellStart"/>
      <w:r w:rsidRPr="000243CF">
        <w:rPr>
          <w:rFonts w:ascii="Tahoma" w:eastAsia="Times New Roman" w:hAnsi="Tahoma" w:cs="Tahoma"/>
          <w:sz w:val="19"/>
          <w:szCs w:val="19"/>
          <w:lang w:val="fr-FR" w:eastAsia="hr-HR"/>
        </w:rPr>
        <w:t>gion</w:t>
      </w:r>
      <w:proofErr w:type="spellEnd"/>
      <w:r w:rsidRPr="00084488">
        <w:rPr>
          <w:rFonts w:ascii="Tahoma" w:eastAsia="Times New Roman" w:hAnsi="Tahoma" w:cs="Tahoma"/>
          <w:sz w:val="19"/>
          <w:szCs w:val="19"/>
          <w:lang w:eastAsia="hr-HR"/>
        </w:rPr>
        <w:t xml:space="preserve"> </w:t>
      </w:r>
      <w:r w:rsidRPr="000243CF">
        <w:rPr>
          <w:rFonts w:ascii="Tahoma" w:eastAsia="Times New Roman" w:hAnsi="Tahoma" w:cs="Tahoma"/>
          <w:sz w:val="19"/>
          <w:szCs w:val="19"/>
          <w:lang w:val="fr-FR" w:eastAsia="hr-HR"/>
        </w:rPr>
        <w:t>Centre</w:t>
      </w:r>
      <w:r w:rsidRPr="00084488">
        <w:rPr>
          <w:rFonts w:ascii="Tahoma" w:eastAsia="Times New Roman" w:hAnsi="Tahoma" w:cs="Tahoma"/>
          <w:sz w:val="19"/>
          <w:szCs w:val="19"/>
          <w:lang w:eastAsia="hr-HR"/>
        </w:rPr>
        <w:t xml:space="preserve">, </w:t>
      </w:r>
    </w:p>
    <w:p w:rsidR="000243CF" w:rsidRPr="000243CF" w:rsidRDefault="00084488"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SUD </w:t>
      </w:r>
      <w:r w:rsidR="000243CF" w:rsidRPr="000243CF">
        <w:rPr>
          <w:rFonts w:ascii="Tahoma" w:eastAsia="Times New Roman" w:hAnsi="Tahoma" w:cs="Tahoma"/>
          <w:sz w:val="19"/>
          <w:szCs w:val="19"/>
          <w:lang w:eastAsia="hr-HR"/>
        </w:rPr>
        <w:t>(</w:t>
      </w:r>
      <w:r>
        <w:rPr>
          <w:rFonts w:ascii="Tahoma" w:eastAsia="Times New Roman" w:hAnsi="Tahoma" w:cs="Tahoma"/>
          <w:sz w:val="19"/>
          <w:szCs w:val="19"/>
          <w:lang w:eastAsia="hr-HR"/>
        </w:rPr>
        <w:t>Veliko vijeće</w:t>
      </w:r>
      <w:r w:rsidR="000243CF" w:rsidRPr="000243CF">
        <w:rPr>
          <w:rFonts w:ascii="Tahoma" w:eastAsia="Times New Roman" w:hAnsi="Tahoma" w:cs="Tahoma"/>
          <w:sz w:val="19"/>
          <w:szCs w:val="19"/>
          <w:lang w:eastAsia="hr-HR"/>
        </w:rPr>
        <w:t>),</w:t>
      </w:r>
    </w:p>
    <w:p w:rsidR="000243CF" w:rsidRPr="000243CF" w:rsidRDefault="00084488"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u sastavu </w:t>
      </w:r>
      <w:r w:rsidR="000243CF" w:rsidRPr="000243CF">
        <w:rPr>
          <w:rFonts w:ascii="Tahoma" w:eastAsia="Times New Roman" w:hAnsi="Tahoma" w:cs="Tahoma"/>
          <w:sz w:val="19"/>
          <w:szCs w:val="19"/>
          <w:lang w:eastAsia="hr-HR"/>
        </w:rPr>
        <w:t xml:space="preserve">V. </w:t>
      </w:r>
      <w:proofErr w:type="spellStart"/>
      <w:r w:rsidR="000243CF" w:rsidRPr="000243CF">
        <w:rPr>
          <w:rFonts w:ascii="Tahoma" w:eastAsia="Times New Roman" w:hAnsi="Tahoma" w:cs="Tahoma"/>
          <w:sz w:val="19"/>
          <w:szCs w:val="19"/>
          <w:lang w:eastAsia="hr-HR"/>
        </w:rPr>
        <w:t>Skouris</w:t>
      </w:r>
      <w:proofErr w:type="spellEnd"/>
      <w:r w:rsidR="000243CF"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p</w:t>
      </w:r>
      <w:r w:rsidR="000243CF" w:rsidRPr="000243CF">
        <w:rPr>
          <w:rFonts w:ascii="Tahoma" w:eastAsia="Times New Roman" w:hAnsi="Tahoma" w:cs="Tahoma"/>
          <w:sz w:val="19"/>
          <w:szCs w:val="19"/>
          <w:lang w:eastAsia="hr-HR"/>
        </w:rPr>
        <w:t>re</w:t>
      </w:r>
      <w:r>
        <w:rPr>
          <w:rFonts w:ascii="Tahoma" w:eastAsia="Times New Roman" w:hAnsi="Tahoma" w:cs="Tahoma"/>
          <w:sz w:val="19"/>
          <w:szCs w:val="19"/>
          <w:lang w:eastAsia="hr-HR"/>
        </w:rPr>
        <w:t>dsjednik</w:t>
      </w:r>
      <w:r w:rsidR="000243CF" w:rsidRPr="000243CF">
        <w:rPr>
          <w:rFonts w:ascii="Tahoma" w:eastAsia="Times New Roman" w:hAnsi="Tahoma" w:cs="Tahoma"/>
          <w:sz w:val="19"/>
          <w:szCs w:val="19"/>
          <w:lang w:eastAsia="hr-HR"/>
        </w:rPr>
        <w:t xml:space="preserve">, A. </w:t>
      </w:r>
      <w:proofErr w:type="spellStart"/>
      <w:r w:rsidR="000243CF" w:rsidRPr="000243CF">
        <w:rPr>
          <w:rFonts w:ascii="Tahoma" w:eastAsia="Times New Roman" w:hAnsi="Tahoma" w:cs="Tahoma"/>
          <w:sz w:val="19"/>
          <w:szCs w:val="19"/>
          <w:lang w:eastAsia="hr-HR"/>
        </w:rPr>
        <w:t>Tizzano</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J.N</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Cunha</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Rodrigues</w:t>
      </w:r>
      <w:proofErr w:type="spellEnd"/>
      <w:r w:rsidR="000243CF" w:rsidRPr="000243CF">
        <w:rPr>
          <w:rFonts w:ascii="Tahoma" w:eastAsia="Times New Roman" w:hAnsi="Tahoma" w:cs="Tahoma"/>
          <w:sz w:val="19"/>
          <w:szCs w:val="19"/>
          <w:lang w:eastAsia="hr-HR"/>
        </w:rPr>
        <w:t xml:space="preserve">, K. </w:t>
      </w:r>
      <w:proofErr w:type="spellStart"/>
      <w:r w:rsidR="000243CF" w:rsidRPr="000243CF">
        <w:rPr>
          <w:rFonts w:ascii="Tahoma" w:eastAsia="Times New Roman" w:hAnsi="Tahoma" w:cs="Tahoma"/>
          <w:sz w:val="19"/>
          <w:szCs w:val="19"/>
          <w:lang w:eastAsia="hr-HR"/>
        </w:rPr>
        <w:t>Lenaerts</w:t>
      </w:r>
      <w:proofErr w:type="spellEnd"/>
      <w:r w:rsidR="000243CF"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i</w:t>
      </w:r>
      <w:r w:rsidR="000243CF" w:rsidRPr="000243CF">
        <w:rPr>
          <w:rFonts w:ascii="Tahoma" w:eastAsia="Times New Roman" w:hAnsi="Tahoma" w:cs="Tahoma"/>
          <w:sz w:val="19"/>
          <w:szCs w:val="19"/>
          <w:lang w:eastAsia="hr-HR"/>
        </w:rPr>
        <w:t xml:space="preserve"> U. </w:t>
      </w:r>
      <w:proofErr w:type="spellStart"/>
      <w:r w:rsidR="000243CF" w:rsidRPr="000243CF">
        <w:rPr>
          <w:rFonts w:ascii="Tahoma" w:eastAsia="Times New Roman" w:hAnsi="Tahoma" w:cs="Tahoma"/>
          <w:sz w:val="19"/>
          <w:szCs w:val="19"/>
          <w:lang w:eastAsia="hr-HR"/>
        </w:rPr>
        <w:t>Lõhmus</w:t>
      </w:r>
      <w:proofErr w:type="spellEnd"/>
      <w:r w:rsidR="000243CF" w:rsidRPr="000243CF">
        <w:rPr>
          <w:rFonts w:ascii="Tahoma" w:eastAsia="Times New Roman" w:hAnsi="Tahoma" w:cs="Tahoma"/>
          <w:sz w:val="19"/>
          <w:szCs w:val="19"/>
          <w:lang w:eastAsia="hr-HR"/>
        </w:rPr>
        <w:t>,</w:t>
      </w:r>
      <w:r>
        <w:rPr>
          <w:rFonts w:ascii="Tahoma" w:eastAsia="Times New Roman" w:hAnsi="Tahoma" w:cs="Tahoma"/>
          <w:sz w:val="19"/>
          <w:szCs w:val="19"/>
          <w:lang w:eastAsia="hr-HR"/>
        </w:rPr>
        <w:t xml:space="preserve"> predsjednici vijeća</w:t>
      </w:r>
      <w:r w:rsidR="000243CF" w:rsidRPr="000243CF">
        <w:rPr>
          <w:rFonts w:ascii="Tahoma" w:eastAsia="Times New Roman" w:hAnsi="Tahoma" w:cs="Tahoma"/>
          <w:sz w:val="19"/>
          <w:szCs w:val="19"/>
          <w:lang w:eastAsia="hr-HR"/>
        </w:rPr>
        <w:t xml:space="preserve">, A. </w:t>
      </w:r>
      <w:proofErr w:type="spellStart"/>
      <w:r w:rsidR="000243CF" w:rsidRPr="000243CF">
        <w:rPr>
          <w:rFonts w:ascii="Tahoma" w:eastAsia="Times New Roman" w:hAnsi="Tahoma" w:cs="Tahoma"/>
          <w:sz w:val="19"/>
          <w:szCs w:val="19"/>
          <w:lang w:eastAsia="hr-HR"/>
        </w:rPr>
        <w:t>Rosas</w:t>
      </w:r>
      <w:proofErr w:type="spellEnd"/>
      <w:r w:rsidR="000243CF" w:rsidRPr="000243CF">
        <w:rPr>
          <w:rFonts w:ascii="Tahoma" w:eastAsia="Times New Roman" w:hAnsi="Tahoma" w:cs="Tahoma"/>
          <w:sz w:val="19"/>
          <w:szCs w:val="19"/>
          <w:lang w:eastAsia="hr-HR"/>
        </w:rPr>
        <w:t xml:space="preserve">, E. </w:t>
      </w:r>
      <w:proofErr w:type="spellStart"/>
      <w:r w:rsidR="000243CF" w:rsidRPr="000243CF">
        <w:rPr>
          <w:rFonts w:ascii="Tahoma" w:eastAsia="Times New Roman" w:hAnsi="Tahoma" w:cs="Tahoma"/>
          <w:sz w:val="19"/>
          <w:szCs w:val="19"/>
          <w:lang w:eastAsia="hr-HR"/>
        </w:rPr>
        <w:t>Levits</w:t>
      </w:r>
      <w:proofErr w:type="spellEnd"/>
      <w:r w:rsidR="000243CF"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izvjestitelj</w:t>
      </w:r>
      <w:r w:rsidR="000243CF" w:rsidRPr="000243CF">
        <w:rPr>
          <w:rFonts w:ascii="Tahoma" w:eastAsia="Times New Roman" w:hAnsi="Tahoma" w:cs="Tahoma"/>
          <w:sz w:val="19"/>
          <w:szCs w:val="19"/>
          <w:lang w:eastAsia="hr-HR"/>
        </w:rPr>
        <w:t xml:space="preserve">), A. Ó </w:t>
      </w:r>
      <w:proofErr w:type="spellStart"/>
      <w:r w:rsidR="000243CF" w:rsidRPr="000243CF">
        <w:rPr>
          <w:rFonts w:ascii="Tahoma" w:eastAsia="Times New Roman" w:hAnsi="Tahoma" w:cs="Tahoma"/>
          <w:sz w:val="19"/>
          <w:szCs w:val="19"/>
          <w:lang w:eastAsia="hr-HR"/>
        </w:rPr>
        <w:t>Caoimh</w:t>
      </w:r>
      <w:proofErr w:type="spellEnd"/>
      <w:r w:rsidR="000243CF" w:rsidRPr="000243CF">
        <w:rPr>
          <w:rFonts w:ascii="Tahoma" w:eastAsia="Times New Roman" w:hAnsi="Tahoma" w:cs="Tahoma"/>
          <w:sz w:val="19"/>
          <w:szCs w:val="19"/>
          <w:lang w:eastAsia="hr-HR"/>
        </w:rPr>
        <w:t xml:space="preserve">, L. Bay </w:t>
      </w:r>
      <w:proofErr w:type="spellStart"/>
      <w:r w:rsidR="000243CF" w:rsidRPr="000243CF">
        <w:rPr>
          <w:rFonts w:ascii="Tahoma" w:eastAsia="Times New Roman" w:hAnsi="Tahoma" w:cs="Tahoma"/>
          <w:sz w:val="19"/>
          <w:szCs w:val="19"/>
          <w:lang w:eastAsia="hr-HR"/>
        </w:rPr>
        <w:t>Larsen</w:t>
      </w:r>
      <w:proofErr w:type="spellEnd"/>
      <w:r w:rsidR="000243CF" w:rsidRPr="000243CF">
        <w:rPr>
          <w:rFonts w:ascii="Tahoma" w:eastAsia="Times New Roman" w:hAnsi="Tahoma" w:cs="Tahoma"/>
          <w:sz w:val="19"/>
          <w:szCs w:val="19"/>
          <w:lang w:eastAsia="hr-HR"/>
        </w:rPr>
        <w:t xml:space="preserve">, T. </w:t>
      </w:r>
      <w:proofErr w:type="spellStart"/>
      <w:r w:rsidR="000243CF" w:rsidRPr="000243CF">
        <w:rPr>
          <w:rFonts w:ascii="Tahoma" w:eastAsia="Times New Roman" w:hAnsi="Tahoma" w:cs="Tahoma"/>
          <w:sz w:val="19"/>
          <w:szCs w:val="19"/>
          <w:lang w:eastAsia="hr-HR"/>
        </w:rPr>
        <w:t>von</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Danwitz</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and</w:t>
      </w:r>
      <w:proofErr w:type="spellEnd"/>
      <w:r w:rsidR="000243CF" w:rsidRPr="000243CF">
        <w:rPr>
          <w:rFonts w:ascii="Tahoma" w:eastAsia="Times New Roman" w:hAnsi="Tahoma" w:cs="Tahoma"/>
          <w:sz w:val="19"/>
          <w:szCs w:val="19"/>
          <w:lang w:eastAsia="hr-HR"/>
        </w:rPr>
        <w:t xml:space="preserve"> A. </w:t>
      </w:r>
      <w:proofErr w:type="spellStart"/>
      <w:r w:rsidR="000243CF" w:rsidRPr="000243CF">
        <w:rPr>
          <w:rFonts w:ascii="Tahoma" w:eastAsia="Times New Roman" w:hAnsi="Tahoma" w:cs="Tahoma"/>
          <w:sz w:val="19"/>
          <w:szCs w:val="19"/>
          <w:lang w:eastAsia="hr-HR"/>
        </w:rPr>
        <w:t>Arabadjiev</w:t>
      </w:r>
      <w:proofErr w:type="spellEnd"/>
      <w:r w:rsidR="000243CF"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suci</w:t>
      </w:r>
      <w:r w:rsidR="000243CF" w:rsidRPr="000243CF">
        <w:rPr>
          <w:rFonts w:ascii="Tahoma" w:eastAsia="Times New Roman" w:hAnsi="Tahoma" w:cs="Tahoma"/>
          <w:sz w:val="19"/>
          <w:szCs w:val="19"/>
          <w:lang w:eastAsia="hr-HR"/>
        </w:rPr>
        <w:t>,</w:t>
      </w:r>
    </w:p>
    <w:p w:rsidR="000243CF" w:rsidRPr="000243CF" w:rsidRDefault="00084488"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Nezavisni odvjetnik: </w:t>
      </w:r>
      <w:r w:rsidR="000243CF" w:rsidRPr="000243CF">
        <w:rPr>
          <w:rFonts w:ascii="Tahoma" w:eastAsia="Times New Roman" w:hAnsi="Tahoma" w:cs="Tahoma"/>
          <w:sz w:val="19"/>
          <w:szCs w:val="19"/>
          <w:lang w:eastAsia="hr-HR"/>
        </w:rPr>
        <w:t>V. Trstenjak,</w:t>
      </w:r>
    </w:p>
    <w:p w:rsidR="000243CF" w:rsidRPr="000243CF" w:rsidRDefault="00084488"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Tajnik</w:t>
      </w:r>
      <w:r w:rsidR="000243CF" w:rsidRPr="000243CF">
        <w:rPr>
          <w:rFonts w:ascii="Tahoma" w:eastAsia="Times New Roman" w:hAnsi="Tahoma" w:cs="Tahoma"/>
          <w:sz w:val="19"/>
          <w:szCs w:val="19"/>
          <w:lang w:eastAsia="hr-HR"/>
        </w:rPr>
        <w:t xml:space="preserve">: R. </w:t>
      </w:r>
      <w:proofErr w:type="spellStart"/>
      <w:r w:rsidR="000243CF" w:rsidRPr="000243CF">
        <w:rPr>
          <w:rFonts w:ascii="Tahoma" w:eastAsia="Times New Roman" w:hAnsi="Tahoma" w:cs="Tahoma"/>
          <w:sz w:val="19"/>
          <w:szCs w:val="19"/>
          <w:lang w:eastAsia="hr-HR"/>
        </w:rPr>
        <w:t>Şereş</w:t>
      </w:r>
      <w:proofErr w:type="spellEnd"/>
      <w:r w:rsidR="000243CF" w:rsidRPr="000243CF">
        <w:rPr>
          <w:rFonts w:ascii="Tahoma" w:eastAsia="Times New Roman" w:hAnsi="Tahoma" w:cs="Tahoma"/>
          <w:sz w:val="19"/>
          <w:szCs w:val="19"/>
          <w:lang w:eastAsia="hr-HR"/>
        </w:rPr>
        <w:t>, Administrator,</w:t>
      </w:r>
    </w:p>
    <w:p w:rsidR="000243CF" w:rsidRPr="000243CF" w:rsidRDefault="00084488"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uzimajući u obzir pisani postupak i po raspravi održanoj 17. svibnja </w:t>
      </w:r>
      <w:r w:rsidR="000243CF" w:rsidRPr="000243CF">
        <w:rPr>
          <w:rFonts w:ascii="Tahoma" w:eastAsia="Times New Roman" w:hAnsi="Tahoma" w:cs="Tahoma"/>
          <w:sz w:val="19"/>
          <w:szCs w:val="19"/>
          <w:lang w:eastAsia="hr-HR"/>
        </w:rPr>
        <w:t>2011</w:t>
      </w:r>
      <w:r>
        <w:rPr>
          <w:rFonts w:ascii="Tahoma" w:eastAsia="Times New Roman" w:hAnsi="Tahoma" w:cs="Tahoma"/>
          <w:sz w:val="19"/>
          <w:szCs w:val="19"/>
          <w:lang w:eastAsia="hr-HR"/>
        </w:rPr>
        <w:t>.</w:t>
      </w:r>
      <w:r w:rsidR="000243CF" w:rsidRPr="000243CF">
        <w:rPr>
          <w:rFonts w:ascii="Tahoma" w:eastAsia="Times New Roman" w:hAnsi="Tahoma" w:cs="Tahoma"/>
          <w:sz w:val="19"/>
          <w:szCs w:val="19"/>
          <w:lang w:eastAsia="hr-HR"/>
        </w:rPr>
        <w:t>,</w:t>
      </w:r>
    </w:p>
    <w:p w:rsidR="000243CF" w:rsidRPr="000243CF" w:rsidRDefault="00084488"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pošto je razmotrio primjedbe dane u ime: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 </w:t>
      </w:r>
      <w:proofErr w:type="spellStart"/>
      <w:r w:rsidR="00084488">
        <w:rPr>
          <w:rFonts w:ascii="Tahoma" w:eastAsia="Times New Roman" w:hAnsi="Tahoma" w:cs="Tahoma"/>
          <w:sz w:val="19"/>
          <w:szCs w:val="19"/>
          <w:lang w:eastAsia="hr-HR"/>
        </w:rPr>
        <w:t>gđe</w:t>
      </w:r>
      <w:proofErr w:type="spellEnd"/>
      <w:r w:rsidR="00084488">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Dominguez</w:t>
      </w:r>
      <w:proofErr w:type="spellEnd"/>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 xml:space="preserve">od strane </w:t>
      </w:r>
      <w:r w:rsidRPr="000243CF">
        <w:rPr>
          <w:rFonts w:ascii="Tahoma" w:eastAsia="Times New Roman" w:hAnsi="Tahoma" w:cs="Tahoma"/>
          <w:sz w:val="19"/>
          <w:szCs w:val="19"/>
          <w:lang w:eastAsia="hr-HR"/>
        </w:rPr>
        <w:t xml:space="preserve">H. </w:t>
      </w:r>
      <w:proofErr w:type="spellStart"/>
      <w:r w:rsidRPr="000243CF">
        <w:rPr>
          <w:rFonts w:ascii="Tahoma" w:eastAsia="Times New Roman" w:hAnsi="Tahoma" w:cs="Tahoma"/>
          <w:sz w:val="19"/>
          <w:szCs w:val="19"/>
          <w:lang w:eastAsia="hr-HR"/>
        </w:rPr>
        <w:t>Masse</w:t>
      </w:r>
      <w:proofErr w:type="spellEnd"/>
      <w:r w:rsidRPr="000243CF">
        <w:rPr>
          <w:rFonts w:ascii="Tahoma" w:eastAsia="Times New Roman" w:hAnsi="Tahoma" w:cs="Tahoma"/>
          <w:sz w:val="19"/>
          <w:szCs w:val="19"/>
          <w:lang w:eastAsia="hr-HR"/>
        </w:rPr>
        <w:t>-</w:t>
      </w:r>
      <w:proofErr w:type="spellStart"/>
      <w:r w:rsidRPr="000243CF">
        <w:rPr>
          <w:rFonts w:ascii="Tahoma" w:eastAsia="Times New Roman" w:hAnsi="Tahoma" w:cs="Tahoma"/>
          <w:sz w:val="19"/>
          <w:szCs w:val="19"/>
          <w:lang w:eastAsia="hr-HR"/>
        </w:rPr>
        <w:t>Dessen</w:t>
      </w:r>
      <w:proofErr w:type="spellEnd"/>
      <w:r w:rsidR="00084488">
        <w:rPr>
          <w:rFonts w:ascii="Tahoma" w:eastAsia="Times New Roman" w:hAnsi="Tahoma" w:cs="Tahoma"/>
          <w:sz w:val="19"/>
          <w:szCs w:val="19"/>
          <w:lang w:eastAsia="hr-HR"/>
        </w:rPr>
        <w:t xml:space="preserve"> i</w:t>
      </w:r>
      <w:r w:rsidRPr="000243CF">
        <w:rPr>
          <w:rFonts w:ascii="Tahoma" w:eastAsia="Times New Roman" w:hAnsi="Tahoma" w:cs="Tahoma"/>
          <w:sz w:val="19"/>
          <w:szCs w:val="19"/>
          <w:lang w:eastAsia="hr-HR"/>
        </w:rPr>
        <w:t xml:space="preserve"> V. </w:t>
      </w:r>
      <w:proofErr w:type="spellStart"/>
      <w:r w:rsidRPr="000243CF">
        <w:rPr>
          <w:rFonts w:ascii="Tahoma" w:eastAsia="Times New Roman" w:hAnsi="Tahoma" w:cs="Tahoma"/>
          <w:sz w:val="19"/>
          <w:szCs w:val="19"/>
          <w:lang w:eastAsia="hr-HR"/>
        </w:rPr>
        <w:t>Lokiec</w:t>
      </w:r>
      <w:proofErr w:type="spellEnd"/>
      <w:r w:rsidRPr="000243CF">
        <w:rPr>
          <w:rFonts w:ascii="Tahoma" w:eastAsia="Times New Roman" w:hAnsi="Tahoma" w:cs="Tahoma"/>
          <w:sz w:val="19"/>
          <w:szCs w:val="19"/>
          <w:lang w:eastAsia="hr-HR"/>
        </w:rPr>
        <w:t xml:space="preserve">, </w:t>
      </w:r>
      <w:proofErr w:type="spellStart"/>
      <w:r w:rsidR="00084488">
        <w:rPr>
          <w:rFonts w:ascii="Tahoma" w:eastAsia="Times New Roman" w:hAnsi="Tahoma" w:cs="Tahoma"/>
          <w:sz w:val="19"/>
          <w:szCs w:val="19"/>
          <w:lang w:eastAsia="hr-HR"/>
        </w:rPr>
        <w:t>odvjenici</w:t>
      </w:r>
      <w:proofErr w:type="spellEnd"/>
      <w:r w:rsidRPr="000243CF">
        <w:rPr>
          <w:rFonts w:ascii="Tahoma" w:eastAsia="Times New Roman" w:hAnsi="Tahoma" w:cs="Tahoma"/>
          <w:sz w:val="19"/>
          <w:szCs w:val="19"/>
          <w:lang w:eastAsia="hr-HR"/>
        </w:rPr>
        <w:t>,</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 Centre </w:t>
      </w:r>
      <w:proofErr w:type="spellStart"/>
      <w:r w:rsidRPr="000243CF">
        <w:rPr>
          <w:rFonts w:ascii="Tahoma" w:eastAsia="Times New Roman" w:hAnsi="Tahoma" w:cs="Tahoma"/>
          <w:sz w:val="19"/>
          <w:szCs w:val="19"/>
          <w:lang w:eastAsia="hr-HR"/>
        </w:rPr>
        <w:t>informatique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Centre </w:t>
      </w:r>
      <w:proofErr w:type="spellStart"/>
      <w:r w:rsidRPr="000243CF">
        <w:rPr>
          <w:rFonts w:ascii="Tahoma" w:eastAsia="Times New Roman" w:hAnsi="Tahoma" w:cs="Tahoma"/>
          <w:sz w:val="19"/>
          <w:szCs w:val="19"/>
          <w:lang w:eastAsia="hr-HR"/>
        </w:rPr>
        <w:t>Ouest</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Atlantique</w:t>
      </w:r>
      <w:proofErr w:type="spellEnd"/>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 xml:space="preserve">od </w:t>
      </w:r>
      <w:proofErr w:type="spellStart"/>
      <w:r w:rsidR="00084488">
        <w:rPr>
          <w:rFonts w:ascii="Tahoma" w:eastAsia="Times New Roman" w:hAnsi="Tahoma" w:cs="Tahoma"/>
          <w:sz w:val="19"/>
          <w:szCs w:val="19"/>
          <w:lang w:eastAsia="hr-HR"/>
        </w:rPr>
        <w:t>strae</w:t>
      </w:r>
      <w:proofErr w:type="spellEnd"/>
      <w:r w:rsidR="00084488">
        <w:rPr>
          <w:rFonts w:ascii="Tahoma" w:eastAsia="Times New Roman" w:hAnsi="Tahoma" w:cs="Tahoma"/>
          <w:sz w:val="19"/>
          <w:szCs w:val="19"/>
          <w:lang w:eastAsia="hr-HR"/>
        </w:rPr>
        <w:t xml:space="preserve"> </w:t>
      </w:r>
      <w:r w:rsidRPr="000243CF">
        <w:rPr>
          <w:rFonts w:ascii="Tahoma" w:eastAsia="Times New Roman" w:hAnsi="Tahoma" w:cs="Tahoma"/>
          <w:sz w:val="19"/>
          <w:szCs w:val="19"/>
          <w:lang w:eastAsia="hr-HR"/>
        </w:rPr>
        <w:t xml:space="preserve">D. </w:t>
      </w:r>
      <w:proofErr w:type="spellStart"/>
      <w:r w:rsidRPr="000243CF">
        <w:rPr>
          <w:rFonts w:ascii="Tahoma" w:eastAsia="Times New Roman" w:hAnsi="Tahoma" w:cs="Tahoma"/>
          <w:sz w:val="19"/>
          <w:szCs w:val="19"/>
          <w:lang w:eastAsia="hr-HR"/>
        </w:rPr>
        <w:t>Célice</w:t>
      </w:r>
      <w:proofErr w:type="spellEnd"/>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odvjetnik</w:t>
      </w:r>
      <w:r w:rsidRPr="000243CF">
        <w:rPr>
          <w:rFonts w:ascii="Tahoma" w:eastAsia="Times New Roman" w:hAnsi="Tahoma" w:cs="Tahoma"/>
          <w:sz w:val="19"/>
          <w:szCs w:val="19"/>
          <w:lang w:eastAsia="hr-HR"/>
        </w:rPr>
        <w:t>,</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francuske Vlade</w:t>
      </w:r>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 xml:space="preserve">od strane </w:t>
      </w:r>
      <w:r w:rsidRPr="000243CF">
        <w:rPr>
          <w:rFonts w:ascii="Tahoma" w:eastAsia="Times New Roman" w:hAnsi="Tahoma" w:cs="Tahoma"/>
          <w:sz w:val="19"/>
          <w:szCs w:val="19"/>
          <w:lang w:eastAsia="hr-HR"/>
        </w:rPr>
        <w:t xml:space="preserve">G. de </w:t>
      </w:r>
      <w:proofErr w:type="spellStart"/>
      <w:r w:rsidRPr="000243CF">
        <w:rPr>
          <w:rFonts w:ascii="Tahoma" w:eastAsia="Times New Roman" w:hAnsi="Tahoma" w:cs="Tahoma"/>
          <w:sz w:val="19"/>
          <w:szCs w:val="19"/>
          <w:lang w:eastAsia="hr-HR"/>
        </w:rPr>
        <w:t>Bergues</w:t>
      </w:r>
      <w:proofErr w:type="spellEnd"/>
      <w:r w:rsidRPr="000243CF">
        <w:rPr>
          <w:rFonts w:ascii="Tahoma" w:eastAsia="Times New Roman" w:hAnsi="Tahoma" w:cs="Tahoma"/>
          <w:sz w:val="19"/>
          <w:szCs w:val="19"/>
          <w:lang w:eastAsia="hr-HR"/>
        </w:rPr>
        <w:t xml:space="preserve">, A. </w:t>
      </w:r>
      <w:proofErr w:type="spellStart"/>
      <w:r w:rsidRPr="000243CF">
        <w:rPr>
          <w:rFonts w:ascii="Tahoma" w:eastAsia="Times New Roman" w:hAnsi="Tahoma" w:cs="Tahoma"/>
          <w:sz w:val="19"/>
          <w:szCs w:val="19"/>
          <w:lang w:eastAsia="hr-HR"/>
        </w:rPr>
        <w:t>Czubinski</w:t>
      </w:r>
      <w:proofErr w:type="spellEnd"/>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i</w:t>
      </w:r>
      <w:r w:rsidRPr="000243CF">
        <w:rPr>
          <w:rFonts w:ascii="Tahoma" w:eastAsia="Times New Roman" w:hAnsi="Tahoma" w:cs="Tahoma"/>
          <w:sz w:val="19"/>
          <w:szCs w:val="19"/>
          <w:lang w:eastAsia="hr-HR"/>
        </w:rPr>
        <w:t xml:space="preserve"> N. </w:t>
      </w:r>
      <w:proofErr w:type="spellStart"/>
      <w:r w:rsidRPr="000243CF">
        <w:rPr>
          <w:rFonts w:ascii="Tahoma" w:eastAsia="Times New Roman" w:hAnsi="Tahoma" w:cs="Tahoma"/>
          <w:sz w:val="19"/>
          <w:szCs w:val="19"/>
          <w:lang w:eastAsia="hr-HR"/>
        </w:rPr>
        <w:t>Rouam</w:t>
      </w:r>
      <w:proofErr w:type="spellEnd"/>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u svojstvu zastupnika</w:t>
      </w:r>
      <w:r w:rsidRPr="000243CF">
        <w:rPr>
          <w:rFonts w:ascii="Tahoma" w:eastAsia="Times New Roman" w:hAnsi="Tahoma" w:cs="Tahoma"/>
          <w:sz w:val="19"/>
          <w:szCs w:val="19"/>
          <w:lang w:eastAsia="hr-HR"/>
        </w:rPr>
        <w:t>,</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danske Vlade</w:t>
      </w:r>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 xml:space="preserve">od strane </w:t>
      </w:r>
      <w:r w:rsidRPr="000243CF">
        <w:rPr>
          <w:rFonts w:ascii="Tahoma" w:eastAsia="Times New Roman" w:hAnsi="Tahoma" w:cs="Tahoma"/>
          <w:sz w:val="19"/>
          <w:szCs w:val="19"/>
          <w:lang w:eastAsia="hr-HR"/>
        </w:rPr>
        <w:t xml:space="preserve">S. </w:t>
      </w:r>
      <w:proofErr w:type="spellStart"/>
      <w:r w:rsidRPr="000243CF">
        <w:rPr>
          <w:rFonts w:ascii="Tahoma" w:eastAsia="Times New Roman" w:hAnsi="Tahoma" w:cs="Tahoma"/>
          <w:sz w:val="19"/>
          <w:szCs w:val="19"/>
          <w:lang w:eastAsia="hr-HR"/>
        </w:rPr>
        <w:t>Juul</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Jørgensen</w:t>
      </w:r>
      <w:proofErr w:type="spellEnd"/>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u svojstvu zastupnika</w:t>
      </w:r>
      <w:r w:rsidRPr="000243CF">
        <w:rPr>
          <w:rFonts w:ascii="Tahoma" w:eastAsia="Times New Roman" w:hAnsi="Tahoma" w:cs="Tahoma"/>
          <w:sz w:val="19"/>
          <w:szCs w:val="19"/>
          <w:lang w:eastAsia="hr-HR"/>
        </w:rPr>
        <w:t>,</w:t>
      </w:r>
    </w:p>
    <w:p w:rsidR="000243CF" w:rsidRPr="00084488" w:rsidRDefault="00084488" w:rsidP="00C86E43">
      <w:pPr>
        <w:pStyle w:val="ListParagraph"/>
        <w:numPr>
          <w:ilvl w:val="0"/>
          <w:numId w:val="1"/>
        </w:numPr>
        <w:shd w:val="clear" w:color="auto" w:fill="FEFAEB"/>
        <w:spacing w:before="150" w:after="150" w:line="240" w:lineRule="auto"/>
        <w:ind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nizozemske Vlade, od strane </w:t>
      </w:r>
      <w:r w:rsidR="000243CF" w:rsidRPr="00084488">
        <w:rPr>
          <w:rFonts w:ascii="Tahoma" w:eastAsia="Times New Roman" w:hAnsi="Tahoma" w:cs="Tahoma"/>
          <w:sz w:val="19"/>
          <w:szCs w:val="19"/>
          <w:lang w:eastAsia="hr-HR"/>
        </w:rPr>
        <w:t xml:space="preserve">C. </w:t>
      </w:r>
      <w:proofErr w:type="spellStart"/>
      <w:r w:rsidR="000243CF" w:rsidRPr="00084488">
        <w:rPr>
          <w:rFonts w:ascii="Tahoma" w:eastAsia="Times New Roman" w:hAnsi="Tahoma" w:cs="Tahoma"/>
          <w:sz w:val="19"/>
          <w:szCs w:val="19"/>
          <w:lang w:eastAsia="hr-HR"/>
        </w:rPr>
        <w:t>Wissels</w:t>
      </w:r>
      <w:proofErr w:type="spellEnd"/>
      <w:r w:rsidR="000243CF" w:rsidRPr="00084488">
        <w:rPr>
          <w:rFonts w:ascii="Tahoma" w:eastAsia="Times New Roman" w:hAnsi="Tahoma" w:cs="Tahoma"/>
          <w:sz w:val="19"/>
          <w:szCs w:val="19"/>
          <w:lang w:eastAsia="hr-HR"/>
        </w:rPr>
        <w:t xml:space="preserve"> </w:t>
      </w:r>
      <w:r>
        <w:rPr>
          <w:rFonts w:ascii="Tahoma" w:eastAsia="Times New Roman" w:hAnsi="Tahoma" w:cs="Tahoma"/>
          <w:sz w:val="19"/>
          <w:szCs w:val="19"/>
          <w:lang w:eastAsia="hr-HR"/>
        </w:rPr>
        <w:t>i</w:t>
      </w:r>
      <w:r w:rsidR="000243CF" w:rsidRPr="00084488">
        <w:rPr>
          <w:rFonts w:ascii="Tahoma" w:eastAsia="Times New Roman" w:hAnsi="Tahoma" w:cs="Tahoma"/>
          <w:sz w:val="19"/>
          <w:szCs w:val="19"/>
          <w:lang w:eastAsia="hr-HR"/>
        </w:rPr>
        <w:t xml:space="preserve"> M. </w:t>
      </w:r>
      <w:proofErr w:type="spellStart"/>
      <w:r w:rsidR="000243CF" w:rsidRPr="00084488">
        <w:rPr>
          <w:rFonts w:ascii="Tahoma" w:eastAsia="Times New Roman" w:hAnsi="Tahoma" w:cs="Tahoma"/>
          <w:sz w:val="19"/>
          <w:szCs w:val="19"/>
          <w:lang w:eastAsia="hr-HR"/>
        </w:rPr>
        <w:t>Noort</w:t>
      </w:r>
      <w:proofErr w:type="spellEnd"/>
      <w:r w:rsidR="000243CF" w:rsidRPr="00084488">
        <w:rPr>
          <w:rFonts w:ascii="Tahoma" w:eastAsia="Times New Roman" w:hAnsi="Tahoma" w:cs="Tahoma"/>
          <w:sz w:val="19"/>
          <w:szCs w:val="19"/>
          <w:lang w:eastAsia="hr-HR"/>
        </w:rPr>
        <w:t xml:space="preserve">, </w:t>
      </w:r>
      <w:r>
        <w:rPr>
          <w:rFonts w:ascii="Tahoma" w:eastAsia="Times New Roman" w:hAnsi="Tahoma" w:cs="Tahoma"/>
          <w:sz w:val="19"/>
          <w:szCs w:val="19"/>
          <w:lang w:eastAsia="hr-HR"/>
        </w:rPr>
        <w:t>u svojstvu zastupnika</w:t>
      </w:r>
      <w:r w:rsidR="000243CF" w:rsidRPr="00084488">
        <w:rPr>
          <w:rFonts w:ascii="Tahoma" w:eastAsia="Times New Roman" w:hAnsi="Tahoma" w:cs="Tahoma"/>
          <w:sz w:val="19"/>
          <w:szCs w:val="19"/>
          <w:lang w:eastAsia="hr-HR"/>
        </w:rPr>
        <w:t>,</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Europske komisije</w:t>
      </w:r>
      <w:r w:rsidRPr="000243CF">
        <w:rPr>
          <w:rFonts w:ascii="Tahoma" w:eastAsia="Times New Roman" w:hAnsi="Tahoma" w:cs="Tahoma"/>
          <w:sz w:val="19"/>
          <w:szCs w:val="19"/>
          <w:lang w:eastAsia="hr-HR"/>
        </w:rPr>
        <w:t xml:space="preserve">, </w:t>
      </w:r>
      <w:r w:rsidR="00084488">
        <w:rPr>
          <w:rFonts w:ascii="Tahoma" w:eastAsia="Times New Roman" w:hAnsi="Tahoma" w:cs="Tahoma"/>
          <w:sz w:val="19"/>
          <w:szCs w:val="19"/>
          <w:lang w:eastAsia="hr-HR"/>
        </w:rPr>
        <w:t xml:space="preserve">od strane </w:t>
      </w:r>
      <w:r w:rsidRPr="000243CF">
        <w:rPr>
          <w:rFonts w:ascii="Tahoma" w:eastAsia="Times New Roman" w:hAnsi="Tahoma" w:cs="Tahoma"/>
          <w:sz w:val="19"/>
          <w:szCs w:val="19"/>
          <w:lang w:eastAsia="hr-HR"/>
        </w:rPr>
        <w:t xml:space="preserve">M. van </w:t>
      </w:r>
      <w:proofErr w:type="spellStart"/>
      <w:r w:rsidRPr="000243CF">
        <w:rPr>
          <w:rFonts w:ascii="Tahoma" w:eastAsia="Times New Roman" w:hAnsi="Tahoma" w:cs="Tahoma"/>
          <w:sz w:val="19"/>
          <w:szCs w:val="19"/>
          <w:lang w:eastAsia="hr-HR"/>
        </w:rPr>
        <w:t>Beek</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M. Van </w:t>
      </w:r>
      <w:proofErr w:type="spellStart"/>
      <w:r w:rsidRPr="000243CF">
        <w:rPr>
          <w:rFonts w:ascii="Tahoma" w:eastAsia="Times New Roman" w:hAnsi="Tahoma" w:cs="Tahoma"/>
          <w:sz w:val="19"/>
          <w:szCs w:val="19"/>
          <w:lang w:eastAsia="hr-HR"/>
        </w:rPr>
        <w:t>Hoof</w:t>
      </w:r>
      <w:proofErr w:type="spellEnd"/>
      <w:r w:rsidRPr="000243CF">
        <w:rPr>
          <w:rFonts w:ascii="Tahoma" w:eastAsia="Times New Roman" w:hAnsi="Tahoma" w:cs="Tahoma"/>
          <w:sz w:val="19"/>
          <w:szCs w:val="19"/>
          <w:lang w:eastAsia="hr-HR"/>
        </w:rPr>
        <w:t xml:space="preserve">, </w:t>
      </w:r>
      <w:r w:rsidR="006D4D33">
        <w:rPr>
          <w:rFonts w:ascii="Tahoma" w:eastAsia="Times New Roman" w:hAnsi="Tahoma" w:cs="Tahoma"/>
          <w:sz w:val="19"/>
          <w:szCs w:val="19"/>
          <w:lang w:eastAsia="hr-HR"/>
        </w:rPr>
        <w:t>u svojstvu zastupnika</w:t>
      </w:r>
      <w:r w:rsidRPr="000243CF">
        <w:rPr>
          <w:rFonts w:ascii="Tahoma" w:eastAsia="Times New Roman" w:hAnsi="Tahoma" w:cs="Tahoma"/>
          <w:sz w:val="19"/>
          <w:szCs w:val="19"/>
          <w:lang w:eastAsia="hr-HR"/>
        </w:rPr>
        <w:t>,</w:t>
      </w:r>
    </w:p>
    <w:p w:rsidR="000243CF" w:rsidRPr="000243CF" w:rsidRDefault="006D4D33"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pošto je saslušao Mišljenje nezavisnog odvjetnika na raspravi </w:t>
      </w:r>
      <w:r w:rsidR="000243CF" w:rsidRPr="000243CF">
        <w:rPr>
          <w:rFonts w:ascii="Tahoma" w:eastAsia="Times New Roman" w:hAnsi="Tahoma" w:cs="Tahoma"/>
          <w:sz w:val="19"/>
          <w:szCs w:val="19"/>
          <w:lang w:eastAsia="hr-HR"/>
        </w:rPr>
        <w:t>8</w:t>
      </w:r>
      <w:r>
        <w:rPr>
          <w:rFonts w:ascii="Tahoma" w:eastAsia="Times New Roman" w:hAnsi="Tahoma" w:cs="Tahoma"/>
          <w:sz w:val="19"/>
          <w:szCs w:val="19"/>
          <w:lang w:eastAsia="hr-HR"/>
        </w:rPr>
        <w:t xml:space="preserve">. rujna </w:t>
      </w:r>
      <w:r w:rsidR="000243CF" w:rsidRPr="000243CF">
        <w:rPr>
          <w:rFonts w:ascii="Tahoma" w:eastAsia="Times New Roman" w:hAnsi="Tahoma" w:cs="Tahoma"/>
          <w:sz w:val="19"/>
          <w:szCs w:val="19"/>
          <w:lang w:eastAsia="hr-HR"/>
        </w:rPr>
        <w:t>2011</w:t>
      </w:r>
      <w:r>
        <w:rPr>
          <w:rFonts w:ascii="Tahoma" w:eastAsia="Times New Roman" w:hAnsi="Tahoma" w:cs="Tahoma"/>
          <w:sz w:val="19"/>
          <w:szCs w:val="19"/>
          <w:lang w:eastAsia="hr-HR"/>
        </w:rPr>
        <w:t>.</w:t>
      </w:r>
      <w:r w:rsidR="000243CF" w:rsidRPr="000243CF">
        <w:rPr>
          <w:rFonts w:ascii="Tahoma" w:eastAsia="Times New Roman" w:hAnsi="Tahoma" w:cs="Tahoma"/>
          <w:sz w:val="19"/>
          <w:szCs w:val="19"/>
          <w:lang w:eastAsia="hr-HR"/>
        </w:rPr>
        <w:t>,</w:t>
      </w:r>
    </w:p>
    <w:p w:rsidR="000243CF" w:rsidRPr="000243CF" w:rsidRDefault="006D4D33"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donosi sljedeću</w:t>
      </w:r>
    </w:p>
    <w:p w:rsidR="000243CF" w:rsidRPr="000243CF" w:rsidRDefault="006D4D33"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Presudu</w:t>
      </w:r>
    </w:p>
    <w:p w:rsidR="000243CF" w:rsidRPr="000243CF" w:rsidRDefault="001E26F0" w:rsidP="00C86E43">
      <w:pPr>
        <w:shd w:val="clear" w:color="auto" w:fill="FEFAEB"/>
        <w:spacing w:after="0" w:line="240" w:lineRule="auto"/>
        <w:jc w:val="both"/>
        <w:outlineLvl w:val="1"/>
        <w:rPr>
          <w:rFonts w:ascii="Tahoma" w:eastAsia="Times New Roman" w:hAnsi="Tahoma" w:cs="Tahoma"/>
          <w:b/>
          <w:bCs/>
          <w:color w:val="3B4662"/>
          <w:sz w:val="19"/>
          <w:szCs w:val="19"/>
          <w:lang w:eastAsia="hr-HR"/>
        </w:rPr>
      </w:pPr>
      <w:bookmarkStart w:id="2" w:name="MO"/>
      <w:bookmarkEnd w:id="1"/>
      <w:r>
        <w:rPr>
          <w:rFonts w:ascii="Tahoma" w:eastAsia="Times New Roman" w:hAnsi="Tahoma" w:cs="Tahoma"/>
          <w:b/>
          <w:bCs/>
          <w:color w:val="3B4662"/>
          <w:sz w:val="19"/>
          <w:szCs w:val="19"/>
          <w:lang w:eastAsia="hr-HR"/>
        </w:rPr>
        <w:t>Osnove</w:t>
      </w:r>
    </w:p>
    <w:p w:rsidR="000243CF" w:rsidRPr="000243CF" w:rsidRDefault="000243CF" w:rsidP="00C86E43">
      <w:pPr>
        <w:shd w:val="clear" w:color="auto" w:fill="FEFAEB"/>
        <w:spacing w:after="0" w:line="240" w:lineRule="auto"/>
        <w:jc w:val="both"/>
        <w:rPr>
          <w:rFonts w:ascii="Tahoma" w:eastAsia="Times New Roman" w:hAnsi="Tahoma" w:cs="Tahoma"/>
          <w:sz w:val="24"/>
          <w:szCs w:val="24"/>
          <w:lang w:eastAsia="hr-HR"/>
        </w:rPr>
      </w:pP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 </w:t>
      </w:r>
      <w:r w:rsidR="001E26F0">
        <w:rPr>
          <w:rFonts w:ascii="Tahoma" w:eastAsia="Times New Roman" w:hAnsi="Tahoma" w:cs="Tahoma"/>
          <w:sz w:val="19"/>
          <w:szCs w:val="19"/>
          <w:lang w:eastAsia="hr-HR"/>
        </w:rPr>
        <w:t xml:space="preserve">Ovaj zahtjev za prethodnu odluku tiče se tumačenja članka 7 </w:t>
      </w:r>
      <w:r w:rsidRPr="000243CF">
        <w:rPr>
          <w:rFonts w:ascii="Tahoma" w:eastAsia="Times New Roman" w:hAnsi="Tahoma" w:cs="Tahoma"/>
          <w:sz w:val="19"/>
          <w:szCs w:val="19"/>
          <w:lang w:eastAsia="hr-HR"/>
        </w:rPr>
        <w:t>Dire</w:t>
      </w:r>
      <w:r w:rsidR="001E26F0">
        <w:rPr>
          <w:rFonts w:ascii="Tahoma" w:eastAsia="Times New Roman" w:hAnsi="Tahoma" w:cs="Tahoma"/>
          <w:sz w:val="19"/>
          <w:szCs w:val="19"/>
          <w:lang w:eastAsia="hr-HR"/>
        </w:rPr>
        <w:t>k</w:t>
      </w:r>
      <w:r w:rsidRPr="000243CF">
        <w:rPr>
          <w:rFonts w:ascii="Tahoma" w:eastAsia="Times New Roman" w:hAnsi="Tahoma" w:cs="Tahoma"/>
          <w:sz w:val="19"/>
          <w:szCs w:val="19"/>
          <w:lang w:eastAsia="hr-HR"/>
        </w:rPr>
        <w:t>tive 2003/88/E</w:t>
      </w:r>
      <w:r w:rsidR="001E26F0">
        <w:rPr>
          <w:rFonts w:ascii="Tahoma" w:eastAsia="Times New Roman" w:hAnsi="Tahoma" w:cs="Tahoma"/>
          <w:sz w:val="19"/>
          <w:szCs w:val="19"/>
          <w:lang w:eastAsia="hr-HR"/>
        </w:rPr>
        <w:t>Z</w:t>
      </w:r>
      <w:r w:rsidRPr="000243CF">
        <w:rPr>
          <w:rFonts w:ascii="Tahoma" w:eastAsia="Times New Roman" w:hAnsi="Tahoma" w:cs="Tahoma"/>
          <w:sz w:val="19"/>
          <w:szCs w:val="19"/>
          <w:lang w:eastAsia="hr-HR"/>
        </w:rPr>
        <w:t xml:space="preserve"> </w:t>
      </w:r>
      <w:r w:rsidR="001E26F0">
        <w:rPr>
          <w:rFonts w:ascii="Tahoma" w:eastAsia="Times New Roman" w:hAnsi="Tahoma" w:cs="Tahoma"/>
          <w:sz w:val="19"/>
          <w:szCs w:val="19"/>
          <w:lang w:eastAsia="hr-HR"/>
        </w:rPr>
        <w:t xml:space="preserve">Europskog parlamenta i Vijeća od </w:t>
      </w:r>
      <w:r w:rsidRPr="000243CF">
        <w:rPr>
          <w:rFonts w:ascii="Tahoma" w:eastAsia="Times New Roman" w:hAnsi="Tahoma" w:cs="Tahoma"/>
          <w:sz w:val="19"/>
          <w:szCs w:val="19"/>
          <w:lang w:eastAsia="hr-HR"/>
        </w:rPr>
        <w:t>4</w:t>
      </w:r>
      <w:r w:rsidR="001E26F0">
        <w:rPr>
          <w:rFonts w:ascii="Tahoma" w:eastAsia="Times New Roman" w:hAnsi="Tahoma" w:cs="Tahoma"/>
          <w:sz w:val="19"/>
          <w:szCs w:val="19"/>
          <w:lang w:eastAsia="hr-HR"/>
        </w:rPr>
        <w:t xml:space="preserve">. studenog </w:t>
      </w:r>
      <w:r w:rsidRPr="000243CF">
        <w:rPr>
          <w:rFonts w:ascii="Tahoma" w:eastAsia="Times New Roman" w:hAnsi="Tahoma" w:cs="Tahoma"/>
          <w:sz w:val="19"/>
          <w:szCs w:val="19"/>
          <w:lang w:eastAsia="hr-HR"/>
        </w:rPr>
        <w:t>2003</w:t>
      </w:r>
      <w:r w:rsidR="001E26F0">
        <w:rPr>
          <w:rFonts w:ascii="Tahoma" w:eastAsia="Times New Roman" w:hAnsi="Tahoma" w:cs="Tahoma"/>
          <w:sz w:val="19"/>
          <w:szCs w:val="19"/>
          <w:lang w:eastAsia="hr-HR"/>
        </w:rPr>
        <w:t>.</w:t>
      </w:r>
      <w:r w:rsidRPr="000243CF">
        <w:rPr>
          <w:rFonts w:ascii="Tahoma" w:eastAsia="Times New Roman" w:hAnsi="Tahoma" w:cs="Tahoma"/>
          <w:sz w:val="19"/>
          <w:szCs w:val="19"/>
          <w:lang w:eastAsia="hr-HR"/>
        </w:rPr>
        <w:t xml:space="preserve"> </w:t>
      </w:r>
      <w:r w:rsidR="001E26F0">
        <w:rPr>
          <w:rFonts w:ascii="Tahoma" w:eastAsia="Times New Roman" w:hAnsi="Tahoma" w:cs="Tahoma"/>
          <w:sz w:val="19"/>
          <w:szCs w:val="19"/>
          <w:lang w:eastAsia="hr-HR"/>
        </w:rPr>
        <w:t>koja se odnosi na određene aspekte organizacije radnog vremena (SL</w:t>
      </w:r>
      <w:r w:rsidRPr="000243CF">
        <w:rPr>
          <w:rFonts w:ascii="Tahoma" w:eastAsia="Times New Roman" w:hAnsi="Tahoma" w:cs="Tahoma"/>
          <w:sz w:val="19"/>
          <w:szCs w:val="19"/>
          <w:lang w:eastAsia="hr-HR"/>
        </w:rPr>
        <w:t xml:space="preserve"> 2003 L 299, </w:t>
      </w:r>
      <w:r w:rsidR="001E26F0">
        <w:rPr>
          <w:rFonts w:ascii="Tahoma" w:eastAsia="Times New Roman" w:hAnsi="Tahoma" w:cs="Tahoma"/>
          <w:sz w:val="19"/>
          <w:szCs w:val="19"/>
          <w:lang w:eastAsia="hr-HR"/>
        </w:rPr>
        <w:t>str</w:t>
      </w:r>
      <w:r w:rsidRPr="000243CF">
        <w:rPr>
          <w:rFonts w:ascii="Tahoma" w:eastAsia="Times New Roman" w:hAnsi="Tahoma" w:cs="Tahoma"/>
          <w:sz w:val="19"/>
          <w:szCs w:val="19"/>
          <w:lang w:eastAsia="hr-HR"/>
        </w:rPr>
        <w:t>. 9).</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2. </w:t>
      </w:r>
      <w:r w:rsidR="001301FF">
        <w:rPr>
          <w:rFonts w:ascii="Tahoma" w:eastAsia="Times New Roman" w:hAnsi="Tahoma" w:cs="Tahoma"/>
          <w:sz w:val="19"/>
          <w:szCs w:val="19"/>
          <w:lang w:eastAsia="hr-HR"/>
        </w:rPr>
        <w:t xml:space="preserve">Zahtjev je podnesen u kontekstu postupka između </w:t>
      </w:r>
      <w:proofErr w:type="spellStart"/>
      <w:r w:rsidR="001301FF">
        <w:rPr>
          <w:rFonts w:ascii="Tahoma" w:eastAsia="Times New Roman" w:hAnsi="Tahoma" w:cs="Tahoma"/>
          <w:sz w:val="19"/>
          <w:szCs w:val="19"/>
          <w:lang w:eastAsia="hr-HR"/>
        </w:rPr>
        <w:t>gđe</w:t>
      </w:r>
      <w:proofErr w:type="spellEnd"/>
      <w:r w:rsidR="001301F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Dominguez</w:t>
      </w:r>
      <w:proofErr w:type="spellEnd"/>
      <w:r w:rsidRPr="000243CF">
        <w:rPr>
          <w:rFonts w:ascii="Tahoma" w:eastAsia="Times New Roman" w:hAnsi="Tahoma" w:cs="Tahoma"/>
          <w:sz w:val="19"/>
          <w:szCs w:val="19"/>
          <w:lang w:eastAsia="hr-HR"/>
        </w:rPr>
        <w:t xml:space="preserve"> </w:t>
      </w:r>
      <w:r w:rsidR="001301FF">
        <w:rPr>
          <w:rFonts w:ascii="Tahoma" w:eastAsia="Times New Roman" w:hAnsi="Tahoma" w:cs="Tahoma"/>
          <w:sz w:val="19"/>
          <w:szCs w:val="19"/>
          <w:lang w:eastAsia="hr-HR"/>
        </w:rPr>
        <w:t>i njenog poslodavca</w:t>
      </w:r>
      <w:r w:rsidRPr="000243CF">
        <w:rPr>
          <w:rFonts w:ascii="Tahoma" w:eastAsia="Times New Roman" w:hAnsi="Tahoma" w:cs="Tahoma"/>
          <w:sz w:val="19"/>
          <w:szCs w:val="19"/>
          <w:lang w:eastAsia="hr-HR"/>
        </w:rPr>
        <w:t>,</w:t>
      </w:r>
      <w:r w:rsidR="001301FF">
        <w:rPr>
          <w:rFonts w:ascii="Tahoma" w:eastAsia="Times New Roman" w:hAnsi="Tahoma" w:cs="Tahoma"/>
          <w:sz w:val="19"/>
          <w:szCs w:val="19"/>
          <w:lang w:eastAsia="hr-HR"/>
        </w:rPr>
        <w:t xml:space="preserve"> </w:t>
      </w:r>
      <w:r w:rsidRPr="000243CF">
        <w:rPr>
          <w:rFonts w:ascii="Tahoma" w:eastAsia="Times New Roman" w:hAnsi="Tahoma" w:cs="Tahoma"/>
          <w:sz w:val="19"/>
          <w:szCs w:val="19"/>
          <w:lang w:eastAsia="hr-HR"/>
        </w:rPr>
        <w:t xml:space="preserve"> Centre </w:t>
      </w:r>
      <w:proofErr w:type="spellStart"/>
      <w:r w:rsidRPr="000243CF">
        <w:rPr>
          <w:rFonts w:ascii="Tahoma" w:eastAsia="Times New Roman" w:hAnsi="Tahoma" w:cs="Tahoma"/>
          <w:sz w:val="19"/>
          <w:szCs w:val="19"/>
          <w:lang w:eastAsia="hr-HR"/>
        </w:rPr>
        <w:t>informatique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Centre</w:t>
      </w:r>
      <w:r w:rsidR="00F80A49">
        <w:rPr>
          <w:rFonts w:ascii="Tahoma" w:eastAsia="Times New Roman" w:hAnsi="Tahoma" w:cs="Tahoma"/>
          <w:sz w:val="19"/>
          <w:szCs w:val="19"/>
          <w:lang w:eastAsia="hr-HR"/>
        </w:rPr>
        <w:t xml:space="preserve"> </w:t>
      </w:r>
      <w:proofErr w:type="spellStart"/>
      <w:r w:rsidR="00F80A49">
        <w:rPr>
          <w:rFonts w:ascii="Tahoma" w:eastAsia="Times New Roman" w:hAnsi="Tahoma" w:cs="Tahoma"/>
          <w:sz w:val="19"/>
          <w:szCs w:val="19"/>
          <w:lang w:eastAsia="hr-HR"/>
        </w:rPr>
        <w:t>Ouest</w:t>
      </w:r>
      <w:proofErr w:type="spellEnd"/>
      <w:r w:rsidR="00F80A49">
        <w:rPr>
          <w:rFonts w:ascii="Tahoma" w:eastAsia="Times New Roman" w:hAnsi="Tahoma" w:cs="Tahoma"/>
          <w:sz w:val="19"/>
          <w:szCs w:val="19"/>
          <w:lang w:eastAsia="hr-HR"/>
        </w:rPr>
        <w:t xml:space="preserve"> </w:t>
      </w:r>
      <w:proofErr w:type="spellStart"/>
      <w:r w:rsidR="00F80A49">
        <w:rPr>
          <w:rFonts w:ascii="Tahoma" w:eastAsia="Times New Roman" w:hAnsi="Tahoma" w:cs="Tahoma"/>
          <w:sz w:val="19"/>
          <w:szCs w:val="19"/>
          <w:lang w:eastAsia="hr-HR"/>
        </w:rPr>
        <w:t>Atlantique</w:t>
      </w:r>
      <w:proofErr w:type="spellEnd"/>
      <w:r w:rsidR="00F80A49">
        <w:rPr>
          <w:rFonts w:ascii="Tahoma" w:eastAsia="Times New Roman" w:hAnsi="Tahoma" w:cs="Tahoma"/>
          <w:sz w:val="19"/>
          <w:szCs w:val="19"/>
          <w:lang w:eastAsia="hr-HR"/>
        </w:rPr>
        <w:t xml:space="preserve"> (‘</w:t>
      </w:r>
      <w:r w:rsidRPr="000243CF">
        <w:rPr>
          <w:rFonts w:ascii="Tahoma" w:eastAsia="Times New Roman" w:hAnsi="Tahoma" w:cs="Tahoma"/>
          <w:sz w:val="19"/>
          <w:szCs w:val="19"/>
          <w:lang w:eastAsia="hr-HR"/>
        </w:rPr>
        <w:t xml:space="preserve">CICOA’), </w:t>
      </w:r>
      <w:r w:rsidR="001301FF">
        <w:rPr>
          <w:rFonts w:ascii="Tahoma" w:eastAsia="Times New Roman" w:hAnsi="Tahoma" w:cs="Tahoma"/>
          <w:sz w:val="19"/>
          <w:szCs w:val="19"/>
          <w:lang w:eastAsia="hr-HR"/>
        </w:rPr>
        <w:t xml:space="preserve">u vezi sa zahtjevom </w:t>
      </w:r>
      <w:proofErr w:type="spellStart"/>
      <w:r w:rsidR="001301FF">
        <w:rPr>
          <w:rFonts w:ascii="Tahoma" w:eastAsia="Times New Roman" w:hAnsi="Tahoma" w:cs="Tahoma"/>
          <w:sz w:val="19"/>
          <w:szCs w:val="19"/>
          <w:lang w:eastAsia="hr-HR"/>
        </w:rPr>
        <w:t>gđe</w:t>
      </w:r>
      <w:proofErr w:type="spellEnd"/>
      <w:r w:rsidR="001301F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Dominguez</w:t>
      </w:r>
      <w:proofErr w:type="spellEnd"/>
      <w:r w:rsidR="001301FF">
        <w:rPr>
          <w:rFonts w:ascii="Tahoma" w:eastAsia="Times New Roman" w:hAnsi="Tahoma" w:cs="Tahoma"/>
          <w:sz w:val="19"/>
          <w:szCs w:val="19"/>
          <w:lang w:eastAsia="hr-HR"/>
        </w:rPr>
        <w:t xml:space="preserve"> da joj se prizna pravo na plaćeni godišnji odmor u razdoblju između studenog </w:t>
      </w:r>
      <w:r w:rsidRPr="000243CF">
        <w:rPr>
          <w:rFonts w:ascii="Tahoma" w:eastAsia="Times New Roman" w:hAnsi="Tahoma" w:cs="Tahoma"/>
          <w:sz w:val="19"/>
          <w:szCs w:val="19"/>
          <w:lang w:eastAsia="hr-HR"/>
        </w:rPr>
        <w:t>2005</w:t>
      </w:r>
      <w:r w:rsidR="001301FF">
        <w:rPr>
          <w:rFonts w:ascii="Tahoma" w:eastAsia="Times New Roman" w:hAnsi="Tahoma" w:cs="Tahoma"/>
          <w:sz w:val="19"/>
          <w:szCs w:val="19"/>
          <w:lang w:eastAsia="hr-HR"/>
        </w:rPr>
        <w:t xml:space="preserve">. i siječnja </w:t>
      </w:r>
      <w:r w:rsidRPr="000243CF">
        <w:rPr>
          <w:rFonts w:ascii="Tahoma" w:eastAsia="Times New Roman" w:hAnsi="Tahoma" w:cs="Tahoma"/>
          <w:sz w:val="19"/>
          <w:szCs w:val="19"/>
          <w:lang w:eastAsia="hr-HR"/>
        </w:rPr>
        <w:t>2007</w:t>
      </w:r>
      <w:r w:rsidR="001301FF">
        <w:rPr>
          <w:rFonts w:ascii="Tahoma" w:eastAsia="Times New Roman" w:hAnsi="Tahoma" w:cs="Tahoma"/>
          <w:sz w:val="19"/>
          <w:szCs w:val="19"/>
          <w:lang w:eastAsia="hr-HR"/>
        </w:rPr>
        <w:t xml:space="preserve">. koje nije uzeto u obzir zbog njenog izostanka s posla izazvanog nesrećom i, alternativno, da joj se naknadi šteta. </w:t>
      </w:r>
    </w:p>
    <w:p w:rsidR="00F80A49" w:rsidRDefault="00F80A49" w:rsidP="00C86E43">
      <w:pPr>
        <w:shd w:val="clear" w:color="auto" w:fill="FEFAEB"/>
        <w:spacing w:before="150" w:after="150" w:line="240" w:lineRule="auto"/>
        <w:ind w:left="681" w:right="531"/>
        <w:jc w:val="both"/>
        <w:rPr>
          <w:rFonts w:ascii="Tahoma" w:eastAsia="Times New Roman" w:hAnsi="Tahoma" w:cs="Tahoma"/>
          <w:sz w:val="19"/>
          <w:szCs w:val="19"/>
          <w:lang w:eastAsia="hr-HR"/>
        </w:rPr>
      </w:pPr>
    </w:p>
    <w:p w:rsidR="000243CF" w:rsidRPr="000243CF" w:rsidRDefault="001301F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lastRenderedPageBreak/>
        <w:t xml:space="preserve">Pravni kontekst </w:t>
      </w:r>
    </w:p>
    <w:p w:rsidR="000243CF" w:rsidRPr="000243CF" w:rsidRDefault="00D43029"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Zakonodavstvo Europske unije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3. </w:t>
      </w:r>
      <w:r w:rsidR="00D43029">
        <w:rPr>
          <w:rFonts w:ascii="Tahoma" w:eastAsia="Times New Roman" w:hAnsi="Tahoma" w:cs="Tahoma"/>
          <w:sz w:val="19"/>
          <w:szCs w:val="19"/>
          <w:lang w:eastAsia="hr-HR"/>
        </w:rPr>
        <w:t xml:space="preserve">Članak 1 </w:t>
      </w:r>
      <w:r w:rsidRPr="000243CF">
        <w:rPr>
          <w:rFonts w:ascii="Tahoma" w:eastAsia="Times New Roman" w:hAnsi="Tahoma" w:cs="Tahoma"/>
          <w:sz w:val="19"/>
          <w:szCs w:val="19"/>
          <w:lang w:eastAsia="hr-HR"/>
        </w:rPr>
        <w:t>Dire</w:t>
      </w:r>
      <w:r w:rsidR="00D43029">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D43029">
        <w:rPr>
          <w:rFonts w:ascii="Tahoma" w:eastAsia="Times New Roman" w:hAnsi="Tahoma" w:cs="Tahoma"/>
          <w:sz w:val="19"/>
          <w:szCs w:val="19"/>
          <w:lang w:eastAsia="hr-HR"/>
        </w:rPr>
        <w:t>predviđa</w:t>
      </w:r>
      <w:r w:rsidRPr="000243CF">
        <w:rPr>
          <w:rFonts w:ascii="Tahoma" w:eastAsia="Times New Roman" w:hAnsi="Tahoma" w:cs="Tahoma"/>
          <w:sz w:val="19"/>
          <w:szCs w:val="19"/>
          <w:lang w:eastAsia="hr-HR"/>
        </w:rPr>
        <w:t xml:space="preserv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w:t>
      </w:r>
      <w:r w:rsidR="00D43029">
        <w:rPr>
          <w:rFonts w:ascii="Tahoma" w:eastAsia="Times New Roman" w:hAnsi="Tahoma" w:cs="Tahoma"/>
          <w:sz w:val="19"/>
          <w:szCs w:val="19"/>
          <w:lang w:eastAsia="hr-HR"/>
        </w:rPr>
        <w:t>Svrha i doseg</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 </w:t>
      </w:r>
      <w:r w:rsidR="00D43029">
        <w:rPr>
          <w:rFonts w:ascii="Tahoma" w:eastAsia="Times New Roman" w:hAnsi="Tahoma" w:cs="Tahoma"/>
          <w:sz w:val="19"/>
          <w:szCs w:val="19"/>
          <w:lang w:eastAsia="hr-HR"/>
        </w:rPr>
        <w:t xml:space="preserve">Ova direktiva </w:t>
      </w:r>
      <w:r w:rsidR="004B32DD">
        <w:rPr>
          <w:rFonts w:ascii="Tahoma" w:eastAsia="Times New Roman" w:hAnsi="Tahoma" w:cs="Tahoma"/>
          <w:sz w:val="19"/>
          <w:szCs w:val="19"/>
          <w:lang w:eastAsia="hr-HR"/>
        </w:rPr>
        <w:t>propisuje mi</w:t>
      </w:r>
      <w:r w:rsidR="00F80A49">
        <w:rPr>
          <w:rFonts w:ascii="Tahoma" w:eastAsia="Times New Roman" w:hAnsi="Tahoma" w:cs="Tahoma"/>
          <w:sz w:val="19"/>
          <w:szCs w:val="19"/>
          <w:lang w:eastAsia="hr-HR"/>
        </w:rPr>
        <w:t>n</w:t>
      </w:r>
      <w:r w:rsidR="004B32DD">
        <w:rPr>
          <w:rFonts w:ascii="Tahoma" w:eastAsia="Times New Roman" w:hAnsi="Tahoma" w:cs="Tahoma"/>
          <w:sz w:val="19"/>
          <w:szCs w:val="19"/>
          <w:lang w:eastAsia="hr-HR"/>
        </w:rPr>
        <w:t>imalne sigurnosne i zdravstvene uvjete u organizaciji radnog vremena</w:t>
      </w:r>
      <w:r w:rsidRPr="000243CF">
        <w:rPr>
          <w:rFonts w:ascii="Tahoma" w:eastAsia="Times New Roman" w:hAnsi="Tahoma" w:cs="Tahoma"/>
          <w:sz w:val="19"/>
          <w:szCs w:val="19"/>
          <w:lang w:eastAsia="hr-HR"/>
        </w:rPr>
        <w:t>.</w:t>
      </w:r>
    </w:p>
    <w:p w:rsidR="000243CF" w:rsidRPr="000243CF" w:rsidRDefault="004B32DD"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2. Ova se direktiva primjenjuje na</w:t>
      </w:r>
      <w:r w:rsidR="000243CF" w:rsidRPr="000243CF">
        <w:rPr>
          <w:rFonts w:ascii="Tahoma" w:eastAsia="Times New Roman" w:hAnsi="Tahoma" w:cs="Tahoma"/>
          <w:sz w:val="19"/>
          <w:szCs w:val="19"/>
          <w:lang w:eastAsia="hr-HR"/>
        </w:rPr>
        <w:t>:</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(a) minim</w:t>
      </w:r>
      <w:r w:rsidR="004B32DD">
        <w:rPr>
          <w:rFonts w:ascii="Tahoma" w:eastAsia="Times New Roman" w:hAnsi="Tahoma" w:cs="Tahoma"/>
          <w:sz w:val="19"/>
          <w:szCs w:val="19"/>
          <w:lang w:eastAsia="hr-HR"/>
        </w:rPr>
        <w:t>alna razdoblja … godišnjeg odmora …</w:t>
      </w:r>
      <w:r w:rsidRPr="000243CF">
        <w:rPr>
          <w:rFonts w:ascii="Tahoma" w:eastAsia="Times New Roman" w:hAnsi="Tahoma" w:cs="Tahoma"/>
          <w:sz w:val="19"/>
          <w:szCs w:val="19"/>
          <w:lang w:eastAsia="hr-HR"/>
        </w:rPr>
        <w:t>’</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4. </w:t>
      </w:r>
      <w:r w:rsidR="00534545">
        <w:rPr>
          <w:rFonts w:ascii="Tahoma" w:eastAsia="Times New Roman" w:hAnsi="Tahoma" w:cs="Tahoma"/>
          <w:sz w:val="19"/>
          <w:szCs w:val="19"/>
          <w:lang w:eastAsia="hr-HR"/>
        </w:rPr>
        <w:t xml:space="preserve">Članak 7 te direktive glasi: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w:t>
      </w:r>
      <w:r w:rsidR="00534545">
        <w:rPr>
          <w:rFonts w:ascii="Tahoma" w:eastAsia="Times New Roman" w:hAnsi="Tahoma" w:cs="Tahoma"/>
          <w:sz w:val="19"/>
          <w:szCs w:val="19"/>
          <w:lang w:eastAsia="hr-HR"/>
        </w:rPr>
        <w:t>Godišnji odmor</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 </w:t>
      </w:r>
      <w:r w:rsidR="00534545">
        <w:rPr>
          <w:rFonts w:ascii="Tahoma" w:eastAsia="Times New Roman" w:hAnsi="Tahoma" w:cs="Tahoma"/>
          <w:sz w:val="19"/>
          <w:szCs w:val="19"/>
          <w:lang w:eastAsia="hr-HR"/>
        </w:rPr>
        <w:t xml:space="preserve">Države članice poduzet će mjere nužne da osiguraju da svaki radnik ima pravo na plaćeni godišnji odmor od najmanje četiri tjedna u skladu s uvjetima nastanka i dodjela takvog prava na odmor predviđenih nacionalnim zakonodavstvom i/ili praksom. </w:t>
      </w:r>
    </w:p>
    <w:p w:rsidR="000243CF" w:rsidRPr="000243CF" w:rsidRDefault="00534545"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2. Minimalno razdoblje plaćenog godišnjeg odmora ne može se zamijeniti davanjem, osim ako je radni odnos završio.</w:t>
      </w:r>
      <w:r w:rsidR="000243CF" w:rsidRPr="000243CF">
        <w:rPr>
          <w:rFonts w:ascii="Tahoma" w:eastAsia="Times New Roman" w:hAnsi="Tahoma" w:cs="Tahoma"/>
          <w:sz w:val="19"/>
          <w:szCs w:val="19"/>
          <w:lang w:eastAsia="hr-HR"/>
        </w:rPr>
        <w:t>’</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5. </w:t>
      </w:r>
      <w:r w:rsidR="00534545">
        <w:rPr>
          <w:rFonts w:ascii="Tahoma" w:eastAsia="Times New Roman" w:hAnsi="Tahoma" w:cs="Tahoma"/>
          <w:sz w:val="19"/>
          <w:szCs w:val="19"/>
          <w:lang w:eastAsia="hr-HR"/>
        </w:rPr>
        <w:t xml:space="preserve">Članak </w:t>
      </w:r>
      <w:r w:rsidRPr="000243CF">
        <w:rPr>
          <w:rFonts w:ascii="Tahoma" w:eastAsia="Times New Roman" w:hAnsi="Tahoma" w:cs="Tahoma"/>
          <w:sz w:val="19"/>
          <w:szCs w:val="19"/>
          <w:lang w:eastAsia="hr-HR"/>
        </w:rPr>
        <w:t xml:space="preserve">15 </w:t>
      </w:r>
      <w:r w:rsidR="00534545">
        <w:rPr>
          <w:rFonts w:ascii="Tahoma" w:eastAsia="Times New Roman" w:hAnsi="Tahoma" w:cs="Tahoma"/>
          <w:sz w:val="19"/>
          <w:szCs w:val="19"/>
          <w:lang w:eastAsia="hr-HR"/>
        </w:rPr>
        <w:t>te direktive predviđa</w:t>
      </w:r>
      <w:r w:rsidRPr="000243CF">
        <w:rPr>
          <w:rFonts w:ascii="Tahoma" w:eastAsia="Times New Roman" w:hAnsi="Tahoma" w:cs="Tahoma"/>
          <w:sz w:val="19"/>
          <w:szCs w:val="19"/>
          <w:lang w:eastAsia="hr-HR"/>
        </w:rPr>
        <w:t>:</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w:t>
      </w:r>
      <w:r w:rsidR="00534545">
        <w:rPr>
          <w:rFonts w:ascii="Tahoma" w:eastAsia="Times New Roman" w:hAnsi="Tahoma" w:cs="Tahoma"/>
          <w:sz w:val="19"/>
          <w:szCs w:val="19"/>
          <w:lang w:eastAsia="hr-HR"/>
        </w:rPr>
        <w:t xml:space="preserve">Povoljnije odredbe </w:t>
      </w:r>
    </w:p>
    <w:p w:rsidR="000243CF" w:rsidRPr="000243CF" w:rsidRDefault="00534545"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Ova direktiva ne utječe na pravo država članica da primjene ili uvedu zakone, druge propise ili administrativne odluke koje su povoljnije za sigurnost i zdravlje radnika ili da olakšaju ili dozvole primjenu kolektivnih ugovora ili ugovora sklopljenih između dvije strane industrije koji su povoljniji za zaštitu sigurnosti i zdravlja radnika.</w:t>
      </w:r>
      <w:r w:rsidR="000243CF" w:rsidRPr="000243CF">
        <w:rPr>
          <w:rFonts w:ascii="Tahoma" w:eastAsia="Times New Roman" w:hAnsi="Tahoma" w:cs="Tahoma"/>
          <w:sz w:val="19"/>
          <w:szCs w:val="19"/>
          <w:lang w:eastAsia="hr-HR"/>
        </w:rPr>
        <w:t>’</w:t>
      </w:r>
    </w:p>
    <w:p w:rsidR="00FC5FC1"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6.</w:t>
      </w:r>
      <w:r w:rsidR="00785C5B">
        <w:rPr>
          <w:rFonts w:ascii="Tahoma" w:eastAsia="Times New Roman" w:hAnsi="Tahoma" w:cs="Tahoma"/>
          <w:sz w:val="19"/>
          <w:szCs w:val="19"/>
          <w:lang w:eastAsia="hr-HR"/>
        </w:rPr>
        <w:t xml:space="preserve">Članak </w:t>
      </w:r>
      <w:r w:rsidRPr="000243CF">
        <w:rPr>
          <w:rFonts w:ascii="Tahoma" w:eastAsia="Times New Roman" w:hAnsi="Tahoma" w:cs="Tahoma"/>
          <w:sz w:val="19"/>
          <w:szCs w:val="19"/>
          <w:lang w:eastAsia="hr-HR"/>
        </w:rPr>
        <w:t>17 Dire</w:t>
      </w:r>
      <w:r w:rsidR="00785C5B">
        <w:rPr>
          <w:rFonts w:ascii="Tahoma" w:eastAsia="Times New Roman" w:hAnsi="Tahoma" w:cs="Tahoma"/>
          <w:sz w:val="19"/>
          <w:szCs w:val="19"/>
          <w:lang w:eastAsia="hr-HR"/>
        </w:rPr>
        <w:t>k</w:t>
      </w:r>
      <w:r w:rsidRPr="000243CF">
        <w:rPr>
          <w:rFonts w:ascii="Tahoma" w:eastAsia="Times New Roman" w:hAnsi="Tahoma" w:cs="Tahoma"/>
          <w:sz w:val="19"/>
          <w:szCs w:val="19"/>
          <w:lang w:eastAsia="hr-HR"/>
        </w:rPr>
        <w:t>tive 2003/88 pr</w:t>
      </w:r>
      <w:r w:rsidR="00785C5B">
        <w:rPr>
          <w:rFonts w:ascii="Tahoma" w:eastAsia="Times New Roman" w:hAnsi="Tahoma" w:cs="Tahoma"/>
          <w:sz w:val="19"/>
          <w:szCs w:val="19"/>
          <w:lang w:eastAsia="hr-HR"/>
        </w:rPr>
        <w:t xml:space="preserve">edviđa da države članice mogu derogirati neke odredbe ove direktive. Derogacija nije dopuštena u pogledu članka 7 direktive. </w:t>
      </w:r>
    </w:p>
    <w:p w:rsidR="000243CF" w:rsidRPr="000243CF" w:rsidRDefault="00FC5FC1"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Nacionalno zakonodavstvo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7. </w:t>
      </w:r>
      <w:r w:rsidR="00FC5FC1">
        <w:rPr>
          <w:rFonts w:ascii="Tahoma" w:eastAsia="Times New Roman" w:hAnsi="Tahoma" w:cs="Tahoma"/>
          <w:sz w:val="19"/>
          <w:szCs w:val="19"/>
          <w:lang w:eastAsia="hr-HR"/>
        </w:rPr>
        <w:t xml:space="preserve">Prvi paragraf članka </w:t>
      </w:r>
      <w:r w:rsidRPr="000243CF">
        <w:rPr>
          <w:rFonts w:ascii="Tahoma" w:eastAsia="Times New Roman" w:hAnsi="Tahoma" w:cs="Tahoma"/>
          <w:sz w:val="19"/>
          <w:szCs w:val="19"/>
          <w:lang w:eastAsia="hr-HR"/>
        </w:rPr>
        <w:t xml:space="preserve">L. 223-2 </w:t>
      </w:r>
      <w:proofErr w:type="spellStart"/>
      <w:r w:rsidRPr="000243CF">
        <w:rPr>
          <w:rFonts w:ascii="Tahoma" w:eastAsia="Times New Roman" w:hAnsi="Tahoma" w:cs="Tahoma"/>
          <w:sz w:val="19"/>
          <w:szCs w:val="19"/>
          <w:lang w:eastAsia="hr-HR"/>
        </w:rPr>
        <w:t>Code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travail</w:t>
      </w:r>
      <w:proofErr w:type="spellEnd"/>
      <w:r w:rsidRPr="000243CF">
        <w:rPr>
          <w:rFonts w:ascii="Tahoma" w:eastAsia="Times New Roman" w:hAnsi="Tahoma" w:cs="Tahoma"/>
          <w:sz w:val="19"/>
          <w:szCs w:val="19"/>
          <w:lang w:eastAsia="hr-HR"/>
        </w:rPr>
        <w:t xml:space="preserve"> (</w:t>
      </w:r>
      <w:r w:rsidR="00FC5FC1">
        <w:rPr>
          <w:rFonts w:ascii="Tahoma" w:eastAsia="Times New Roman" w:hAnsi="Tahoma" w:cs="Tahoma"/>
          <w:sz w:val="19"/>
          <w:szCs w:val="19"/>
          <w:lang w:eastAsia="hr-HR"/>
        </w:rPr>
        <w:t>Zakon o radu</w:t>
      </w:r>
      <w:r w:rsidRPr="000243CF">
        <w:rPr>
          <w:rFonts w:ascii="Tahoma" w:eastAsia="Times New Roman" w:hAnsi="Tahoma" w:cs="Tahoma"/>
          <w:sz w:val="19"/>
          <w:szCs w:val="19"/>
          <w:lang w:eastAsia="hr-HR"/>
        </w:rPr>
        <w:t>) pr</w:t>
      </w:r>
      <w:r w:rsidR="00FC5FC1">
        <w:rPr>
          <w:rFonts w:ascii="Tahoma" w:eastAsia="Times New Roman" w:hAnsi="Tahoma" w:cs="Tahoma"/>
          <w:sz w:val="19"/>
          <w:szCs w:val="19"/>
          <w:lang w:eastAsia="hr-HR"/>
        </w:rPr>
        <w:t>edviđa</w:t>
      </w:r>
      <w:r w:rsidRPr="000243CF">
        <w:rPr>
          <w:rFonts w:ascii="Tahoma" w:eastAsia="Times New Roman" w:hAnsi="Tahoma" w:cs="Tahoma"/>
          <w:sz w:val="19"/>
          <w:szCs w:val="19"/>
          <w:lang w:eastAsia="hr-HR"/>
        </w:rPr>
        <w:t>:</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w:t>
      </w:r>
      <w:r w:rsidR="00A710B8">
        <w:rPr>
          <w:rFonts w:ascii="Tahoma" w:eastAsia="Times New Roman" w:hAnsi="Tahoma" w:cs="Tahoma"/>
          <w:sz w:val="19"/>
          <w:szCs w:val="19"/>
          <w:lang w:eastAsia="hr-HR"/>
        </w:rPr>
        <w:t>Radnik koji je, tijekom referentne godine, bio zaposlen kod istog poslodavca u razdoblju ekvivalentnom minimumu od jednog mjeseca stvarnog rada ima pravo na odmor, čije će se traj</w:t>
      </w:r>
      <w:r w:rsidR="00F80A49">
        <w:rPr>
          <w:rFonts w:ascii="Tahoma" w:eastAsia="Times New Roman" w:hAnsi="Tahoma" w:cs="Tahoma"/>
          <w:sz w:val="19"/>
          <w:szCs w:val="19"/>
          <w:lang w:eastAsia="hr-HR"/>
        </w:rPr>
        <w:t>a</w:t>
      </w:r>
      <w:r w:rsidR="00A710B8">
        <w:rPr>
          <w:rFonts w:ascii="Tahoma" w:eastAsia="Times New Roman" w:hAnsi="Tahoma" w:cs="Tahoma"/>
          <w:sz w:val="19"/>
          <w:szCs w:val="19"/>
          <w:lang w:eastAsia="hr-HR"/>
        </w:rPr>
        <w:t>nje računati temeljem dva i pol radna dana za svaki mjesec rada, ukoliko ukupno razdoblje odmora koji se može tražiti ne prelazi trideset radnih dana.</w:t>
      </w:r>
      <w:r w:rsidRPr="000243CF">
        <w:rPr>
          <w:rFonts w:ascii="Tahoma" w:eastAsia="Times New Roman" w:hAnsi="Tahoma" w:cs="Tahoma"/>
          <w:sz w:val="19"/>
          <w:szCs w:val="19"/>
          <w:lang w:eastAsia="hr-HR"/>
        </w:rPr>
        <w:t xml:space="preserve">’ </w:t>
      </w:r>
    </w:p>
    <w:p w:rsidR="000243CF" w:rsidRPr="00F80A49"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F80A49">
        <w:rPr>
          <w:rFonts w:ascii="Tahoma" w:eastAsia="Times New Roman" w:hAnsi="Tahoma" w:cs="Tahoma"/>
          <w:sz w:val="19"/>
          <w:szCs w:val="19"/>
          <w:lang w:eastAsia="hr-HR"/>
        </w:rPr>
        <w:t>8.</w:t>
      </w:r>
      <w:r w:rsidR="005A7201" w:rsidRPr="00F80A49">
        <w:rPr>
          <w:rFonts w:ascii="Tahoma" w:eastAsia="Times New Roman" w:hAnsi="Tahoma" w:cs="Tahoma"/>
          <w:sz w:val="19"/>
          <w:szCs w:val="19"/>
          <w:lang w:eastAsia="hr-HR"/>
        </w:rPr>
        <w:t>Članak</w:t>
      </w:r>
      <w:r w:rsidRPr="00F80A49">
        <w:rPr>
          <w:rFonts w:ascii="Tahoma" w:eastAsia="Times New Roman" w:hAnsi="Tahoma" w:cs="Tahoma"/>
          <w:sz w:val="19"/>
          <w:szCs w:val="19"/>
          <w:lang w:eastAsia="hr-HR"/>
        </w:rPr>
        <w:t xml:space="preserve"> L. 223-4 </w:t>
      </w:r>
      <w:proofErr w:type="spellStart"/>
      <w:r w:rsidRPr="00F80A49">
        <w:rPr>
          <w:rFonts w:ascii="Tahoma" w:eastAsia="Times New Roman" w:hAnsi="Tahoma" w:cs="Tahoma"/>
          <w:sz w:val="19"/>
          <w:szCs w:val="19"/>
          <w:lang w:eastAsia="hr-HR"/>
        </w:rPr>
        <w:t>Code</w:t>
      </w:r>
      <w:proofErr w:type="spellEnd"/>
      <w:r w:rsidRPr="00F80A49">
        <w:rPr>
          <w:rFonts w:ascii="Tahoma" w:eastAsia="Times New Roman" w:hAnsi="Tahoma" w:cs="Tahoma"/>
          <w:sz w:val="19"/>
          <w:szCs w:val="19"/>
          <w:lang w:eastAsia="hr-HR"/>
        </w:rPr>
        <w:t xml:space="preserve"> </w:t>
      </w:r>
      <w:proofErr w:type="spellStart"/>
      <w:r w:rsidRPr="00F80A49">
        <w:rPr>
          <w:rFonts w:ascii="Tahoma" w:eastAsia="Times New Roman" w:hAnsi="Tahoma" w:cs="Tahoma"/>
          <w:sz w:val="19"/>
          <w:szCs w:val="19"/>
          <w:lang w:eastAsia="hr-HR"/>
        </w:rPr>
        <w:t>du</w:t>
      </w:r>
      <w:proofErr w:type="spellEnd"/>
      <w:r w:rsidRPr="00F80A49">
        <w:rPr>
          <w:rFonts w:ascii="Tahoma" w:eastAsia="Times New Roman" w:hAnsi="Tahoma" w:cs="Tahoma"/>
          <w:sz w:val="19"/>
          <w:szCs w:val="19"/>
          <w:lang w:eastAsia="hr-HR"/>
        </w:rPr>
        <w:t xml:space="preserve"> </w:t>
      </w:r>
      <w:proofErr w:type="spellStart"/>
      <w:r w:rsidRPr="00F80A49">
        <w:rPr>
          <w:rFonts w:ascii="Tahoma" w:eastAsia="Times New Roman" w:hAnsi="Tahoma" w:cs="Tahoma"/>
          <w:sz w:val="19"/>
          <w:szCs w:val="19"/>
          <w:lang w:eastAsia="hr-HR"/>
        </w:rPr>
        <w:t>travail</w:t>
      </w:r>
      <w:proofErr w:type="spellEnd"/>
      <w:r w:rsidRPr="00F80A49">
        <w:rPr>
          <w:rFonts w:ascii="Tahoma" w:eastAsia="Times New Roman" w:hAnsi="Tahoma" w:cs="Tahoma"/>
          <w:sz w:val="19"/>
          <w:szCs w:val="19"/>
          <w:lang w:eastAsia="hr-HR"/>
        </w:rPr>
        <w:t xml:space="preserve"> pr</w:t>
      </w:r>
      <w:r w:rsidR="005A7201" w:rsidRPr="00F80A49">
        <w:rPr>
          <w:rFonts w:ascii="Tahoma" w:eastAsia="Times New Roman" w:hAnsi="Tahoma" w:cs="Tahoma"/>
          <w:sz w:val="19"/>
          <w:szCs w:val="19"/>
          <w:lang w:eastAsia="hr-HR"/>
        </w:rPr>
        <w:t>edviđa</w:t>
      </w:r>
      <w:r w:rsidRPr="00F80A49">
        <w:rPr>
          <w:rFonts w:ascii="Tahoma" w:eastAsia="Times New Roman" w:hAnsi="Tahoma" w:cs="Tahoma"/>
          <w:sz w:val="19"/>
          <w:szCs w:val="19"/>
          <w:lang w:eastAsia="hr-HR"/>
        </w:rPr>
        <w:t xml:space="preserv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F80A49">
        <w:rPr>
          <w:rFonts w:ascii="Tahoma" w:eastAsia="Times New Roman" w:hAnsi="Tahoma" w:cs="Tahoma"/>
          <w:sz w:val="19"/>
          <w:szCs w:val="19"/>
          <w:lang w:eastAsia="hr-HR"/>
        </w:rPr>
        <w:t>‘</w:t>
      </w:r>
      <w:r w:rsidR="005A7201" w:rsidRPr="00F80A49">
        <w:rPr>
          <w:rFonts w:ascii="Tahoma" w:eastAsia="Times New Roman" w:hAnsi="Tahoma" w:cs="Tahoma"/>
          <w:sz w:val="19"/>
          <w:szCs w:val="19"/>
          <w:lang w:eastAsia="hr-HR"/>
        </w:rPr>
        <w:t>R</w:t>
      </w:r>
      <w:r w:rsidR="005A7201">
        <w:rPr>
          <w:rFonts w:ascii="Tahoma" w:eastAsia="Times New Roman" w:hAnsi="Tahoma" w:cs="Tahoma"/>
          <w:sz w:val="19"/>
          <w:szCs w:val="19"/>
          <w:lang w:eastAsia="hr-HR"/>
        </w:rPr>
        <w:t xml:space="preserve">azdoblja ekvivalentna četiri tjedna ili dvadeset i četiri radna dana tretiraju se ekvivalentnima jednom mjesecu stvarnog rada za potrebe izračuna trajanja odmora. Razdoblja plaćenog odmora, </w:t>
      </w:r>
      <w:proofErr w:type="spellStart"/>
      <w:r w:rsidR="005A7201">
        <w:rPr>
          <w:rFonts w:ascii="Tahoma" w:eastAsia="Times New Roman" w:hAnsi="Tahoma" w:cs="Tahoma"/>
          <w:sz w:val="19"/>
          <w:szCs w:val="19"/>
          <w:lang w:eastAsia="hr-HR"/>
        </w:rPr>
        <w:t>kompenzatornog</w:t>
      </w:r>
      <w:proofErr w:type="spellEnd"/>
      <w:r w:rsidR="005A7201">
        <w:rPr>
          <w:rFonts w:ascii="Tahoma" w:eastAsia="Times New Roman" w:hAnsi="Tahoma" w:cs="Tahoma"/>
          <w:sz w:val="19"/>
          <w:szCs w:val="19"/>
          <w:lang w:eastAsia="hr-HR"/>
        </w:rPr>
        <w:t xml:space="preserve"> odmora…, razdoblja </w:t>
      </w:r>
      <w:proofErr w:type="spellStart"/>
      <w:r w:rsidR="005A7201">
        <w:rPr>
          <w:rFonts w:ascii="Tahoma" w:eastAsia="Times New Roman" w:hAnsi="Tahoma" w:cs="Tahoma"/>
          <w:sz w:val="19"/>
          <w:szCs w:val="19"/>
          <w:lang w:eastAsia="hr-HR"/>
        </w:rPr>
        <w:t>porodiljnog</w:t>
      </w:r>
      <w:proofErr w:type="spellEnd"/>
      <w:r w:rsidR="005A7201">
        <w:rPr>
          <w:rFonts w:ascii="Tahoma" w:eastAsia="Times New Roman" w:hAnsi="Tahoma" w:cs="Tahoma"/>
          <w:sz w:val="19"/>
          <w:szCs w:val="19"/>
          <w:lang w:eastAsia="hr-HR"/>
        </w:rPr>
        <w:t xml:space="preserve"> dopusta…, dopusta stečenog zbog smanjenja radnog vremena i razdoblja neprekinutog trajanja koje ne prelazi jednu godinu tijekom kojeg je suspendirano izvršenje u</w:t>
      </w:r>
      <w:r w:rsidR="00F80A49">
        <w:rPr>
          <w:rFonts w:ascii="Tahoma" w:eastAsia="Times New Roman" w:hAnsi="Tahoma" w:cs="Tahoma"/>
          <w:sz w:val="19"/>
          <w:szCs w:val="19"/>
          <w:lang w:eastAsia="hr-HR"/>
        </w:rPr>
        <w:t>g</w:t>
      </w:r>
      <w:r w:rsidR="005A7201">
        <w:rPr>
          <w:rFonts w:ascii="Tahoma" w:eastAsia="Times New Roman" w:hAnsi="Tahoma" w:cs="Tahoma"/>
          <w:sz w:val="19"/>
          <w:szCs w:val="19"/>
          <w:lang w:eastAsia="hr-HR"/>
        </w:rPr>
        <w:t>ovora o radu zbog nesreća povezanih s radom ili profesionalnih oboljenja</w:t>
      </w:r>
      <w:r w:rsidR="00EB4553">
        <w:rPr>
          <w:rFonts w:ascii="Tahoma" w:eastAsia="Times New Roman" w:hAnsi="Tahoma" w:cs="Tahoma"/>
          <w:sz w:val="19"/>
          <w:szCs w:val="19"/>
          <w:lang w:eastAsia="hr-HR"/>
        </w:rPr>
        <w:t>, tretiraju se kao razdoblja stvarnog rada…</w:t>
      </w:r>
      <w:r w:rsidRPr="000243CF">
        <w:rPr>
          <w:rFonts w:ascii="Tahoma" w:eastAsia="Times New Roman" w:hAnsi="Tahoma" w:cs="Tahoma"/>
          <w:sz w:val="19"/>
          <w:szCs w:val="19"/>
          <w:lang w:eastAsia="hr-HR"/>
        </w:rPr>
        <w:t xml:space="preserv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9. </w:t>
      </w:r>
      <w:r w:rsidR="00F01FEA">
        <w:rPr>
          <w:rFonts w:ascii="Tahoma" w:eastAsia="Times New Roman" w:hAnsi="Tahoma" w:cs="Tahoma"/>
          <w:sz w:val="19"/>
          <w:szCs w:val="19"/>
          <w:lang w:eastAsia="hr-HR"/>
        </w:rPr>
        <w:t>Četvrti paragr</w:t>
      </w:r>
      <w:r w:rsidR="00241A64">
        <w:rPr>
          <w:rFonts w:ascii="Tahoma" w:eastAsia="Times New Roman" w:hAnsi="Tahoma" w:cs="Tahoma"/>
          <w:sz w:val="19"/>
          <w:szCs w:val="19"/>
          <w:lang w:eastAsia="hr-HR"/>
        </w:rPr>
        <w:t>a</w:t>
      </w:r>
      <w:r w:rsidR="00F01FEA">
        <w:rPr>
          <w:rFonts w:ascii="Tahoma" w:eastAsia="Times New Roman" w:hAnsi="Tahoma" w:cs="Tahoma"/>
          <w:sz w:val="19"/>
          <w:szCs w:val="19"/>
          <w:lang w:eastAsia="hr-HR"/>
        </w:rPr>
        <w:t xml:space="preserve">f članka </w:t>
      </w:r>
      <w:r w:rsidRPr="000243CF">
        <w:rPr>
          <w:rFonts w:ascii="Tahoma" w:eastAsia="Times New Roman" w:hAnsi="Tahoma" w:cs="Tahoma"/>
          <w:sz w:val="19"/>
          <w:szCs w:val="19"/>
          <w:lang w:eastAsia="hr-HR"/>
        </w:rPr>
        <w:t xml:space="preserve">XIV </w:t>
      </w:r>
      <w:r w:rsidR="00F01FEA">
        <w:rPr>
          <w:rFonts w:ascii="Tahoma" w:eastAsia="Times New Roman" w:hAnsi="Tahoma" w:cs="Tahoma"/>
          <w:sz w:val="19"/>
          <w:szCs w:val="19"/>
          <w:lang w:eastAsia="hr-HR"/>
        </w:rPr>
        <w:t>model-pravila dodanih uz nacionalni kolektivni sporazum o radu za osoblje tijela koja pružaju socijalno osiguranje predviđa:</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‘N</w:t>
      </w:r>
      <w:r w:rsidR="00DD7B0D">
        <w:rPr>
          <w:rFonts w:ascii="Tahoma" w:eastAsia="Times New Roman" w:hAnsi="Tahoma" w:cs="Tahoma"/>
          <w:sz w:val="19"/>
          <w:szCs w:val="19"/>
          <w:lang w:eastAsia="hr-HR"/>
        </w:rPr>
        <w:t xml:space="preserve">e daje se pravo na godišnje odmor u određenoj godini u pogledu izostanaka koji su rezultat sljedećeg: </w:t>
      </w:r>
      <w:r w:rsidR="00241A64">
        <w:rPr>
          <w:rFonts w:ascii="Tahoma" w:eastAsia="Times New Roman" w:hAnsi="Tahoma" w:cs="Tahoma"/>
          <w:sz w:val="19"/>
          <w:szCs w:val="19"/>
          <w:lang w:eastAsia="hr-HR"/>
        </w:rPr>
        <w:t>bolesti ili produljenje bolesti koja je rezultirala prekidom u radu od dvanaest uzastopnih mjeseci ili duljim, … pravo na odmor nastaje ponovo na datum kad se započne s poslom, a trajanje odmora se računa proporcionalno vremenu stvarnog rada koji još nije bio uzet u obzir u svrhu alokacije godišnjeg odmora.</w:t>
      </w:r>
      <w:r w:rsidRPr="000243CF">
        <w:rPr>
          <w:rFonts w:ascii="Tahoma" w:eastAsia="Times New Roman" w:hAnsi="Tahoma" w:cs="Tahoma"/>
          <w:sz w:val="19"/>
          <w:szCs w:val="19"/>
          <w:lang w:eastAsia="hr-HR"/>
        </w:rPr>
        <w:t xml:space="preserve">’ </w:t>
      </w:r>
    </w:p>
    <w:p w:rsidR="000243CF" w:rsidRPr="000243CF" w:rsidRDefault="00241A64"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Spor u glavnom postupku i pitanja za koja</w:t>
      </w:r>
      <w:r w:rsidR="0099376A">
        <w:rPr>
          <w:rFonts w:ascii="Tahoma" w:eastAsia="Times New Roman" w:hAnsi="Tahoma" w:cs="Tahoma"/>
          <w:sz w:val="19"/>
          <w:szCs w:val="19"/>
          <w:lang w:eastAsia="hr-HR"/>
        </w:rPr>
        <w:t xml:space="preserve"> </w:t>
      </w:r>
      <w:r>
        <w:rPr>
          <w:rFonts w:ascii="Tahoma" w:eastAsia="Times New Roman" w:hAnsi="Tahoma" w:cs="Tahoma"/>
          <w:sz w:val="19"/>
          <w:szCs w:val="19"/>
          <w:lang w:eastAsia="hr-HR"/>
        </w:rPr>
        <w:t>se traži prethodna odluka</w:t>
      </w:r>
      <w:r w:rsidR="000243CF" w:rsidRPr="000243CF">
        <w:rPr>
          <w:rFonts w:ascii="Tahoma" w:eastAsia="Times New Roman" w:hAnsi="Tahoma" w:cs="Tahoma"/>
          <w:sz w:val="19"/>
          <w:szCs w:val="19"/>
          <w:lang w:eastAsia="hr-HR"/>
        </w:rPr>
        <w:t xml:space="preserv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10. </w:t>
      </w:r>
      <w:r w:rsidR="00AF2CA8">
        <w:rPr>
          <w:rFonts w:ascii="Tahoma" w:eastAsia="Times New Roman" w:hAnsi="Tahoma" w:cs="Tahoma"/>
          <w:sz w:val="19"/>
          <w:szCs w:val="19"/>
          <w:lang w:eastAsia="hr-HR"/>
        </w:rPr>
        <w:t xml:space="preserve">Na </w:t>
      </w:r>
      <w:proofErr w:type="spellStart"/>
      <w:r w:rsidR="00AF2CA8">
        <w:rPr>
          <w:rFonts w:ascii="Tahoma" w:eastAsia="Times New Roman" w:hAnsi="Tahoma" w:cs="Tahoma"/>
          <w:sz w:val="19"/>
          <w:szCs w:val="19"/>
          <w:lang w:eastAsia="hr-HR"/>
        </w:rPr>
        <w:t>gđu</w:t>
      </w:r>
      <w:proofErr w:type="spellEnd"/>
      <w:r w:rsidR="00AF2CA8">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Dominguez</w:t>
      </w:r>
      <w:proofErr w:type="spellEnd"/>
      <w:r w:rsidRPr="000243CF">
        <w:rPr>
          <w:rFonts w:ascii="Tahoma" w:eastAsia="Times New Roman" w:hAnsi="Tahoma" w:cs="Tahoma"/>
          <w:sz w:val="19"/>
          <w:szCs w:val="19"/>
          <w:lang w:eastAsia="hr-HR"/>
        </w:rPr>
        <w:t xml:space="preserve">, </w:t>
      </w:r>
      <w:r w:rsidR="00AF2CA8">
        <w:rPr>
          <w:rFonts w:ascii="Tahoma" w:eastAsia="Times New Roman" w:hAnsi="Tahoma" w:cs="Tahoma"/>
          <w:sz w:val="19"/>
          <w:szCs w:val="19"/>
          <w:lang w:eastAsia="hr-HR"/>
        </w:rPr>
        <w:t xml:space="preserve">koja je zaposlena kod </w:t>
      </w:r>
      <w:r w:rsidRPr="000243CF">
        <w:rPr>
          <w:rFonts w:ascii="Tahoma" w:eastAsia="Times New Roman" w:hAnsi="Tahoma" w:cs="Tahoma"/>
          <w:sz w:val="19"/>
          <w:szCs w:val="19"/>
          <w:lang w:eastAsia="hr-HR"/>
        </w:rPr>
        <w:t xml:space="preserve">CICOA </w:t>
      </w:r>
      <w:r w:rsidR="00AF2CA8">
        <w:rPr>
          <w:rFonts w:ascii="Tahoma" w:eastAsia="Times New Roman" w:hAnsi="Tahoma" w:cs="Tahoma"/>
          <w:sz w:val="19"/>
          <w:szCs w:val="19"/>
          <w:lang w:eastAsia="hr-HR"/>
        </w:rPr>
        <w:t>od 1</w:t>
      </w:r>
      <w:r w:rsidRPr="000243CF">
        <w:rPr>
          <w:rFonts w:ascii="Tahoma" w:eastAsia="Times New Roman" w:hAnsi="Tahoma" w:cs="Tahoma"/>
          <w:sz w:val="19"/>
          <w:szCs w:val="19"/>
          <w:lang w:eastAsia="hr-HR"/>
        </w:rPr>
        <w:t>987</w:t>
      </w:r>
      <w:r w:rsidR="00AF2CA8">
        <w:rPr>
          <w:rFonts w:ascii="Tahoma" w:eastAsia="Times New Roman" w:hAnsi="Tahoma" w:cs="Tahoma"/>
          <w:sz w:val="19"/>
          <w:szCs w:val="19"/>
          <w:lang w:eastAsia="hr-HR"/>
        </w:rPr>
        <w:t>.</w:t>
      </w:r>
      <w:r w:rsidRPr="000243CF">
        <w:rPr>
          <w:rFonts w:ascii="Tahoma" w:eastAsia="Times New Roman" w:hAnsi="Tahoma" w:cs="Tahoma"/>
          <w:sz w:val="19"/>
          <w:szCs w:val="19"/>
          <w:lang w:eastAsia="hr-HR"/>
        </w:rPr>
        <w:t xml:space="preserve">, </w:t>
      </w:r>
      <w:r w:rsidR="00AF2CA8">
        <w:rPr>
          <w:rFonts w:ascii="Tahoma" w:eastAsia="Times New Roman" w:hAnsi="Tahoma" w:cs="Tahoma"/>
          <w:sz w:val="19"/>
          <w:szCs w:val="19"/>
          <w:lang w:eastAsia="hr-HR"/>
        </w:rPr>
        <w:t xml:space="preserve">primjenjuje se kolektivni radni ugovor za osoblje tijela koja pružaju socijalnu zaštitu. </w:t>
      </w:r>
      <w:r w:rsidR="00CD2B86">
        <w:rPr>
          <w:rFonts w:ascii="Tahoma" w:eastAsia="Times New Roman" w:hAnsi="Tahoma" w:cs="Tahoma"/>
          <w:sz w:val="19"/>
          <w:szCs w:val="19"/>
          <w:lang w:eastAsia="hr-HR"/>
        </w:rPr>
        <w:t xml:space="preserve">Nakon nesreće na putu između </w:t>
      </w:r>
      <w:r w:rsidR="00CD2B86">
        <w:rPr>
          <w:rFonts w:ascii="Tahoma" w:eastAsia="Times New Roman" w:hAnsi="Tahoma" w:cs="Tahoma"/>
          <w:sz w:val="19"/>
          <w:szCs w:val="19"/>
          <w:lang w:eastAsia="hr-HR"/>
        </w:rPr>
        <w:lastRenderedPageBreak/>
        <w:t xml:space="preserve">kuće i njenog mjesta rada bila je odsutna s posla od 3. studenog 2005. do 7. siječnja 2007. </w:t>
      </w:r>
      <w:r w:rsidRPr="000243CF">
        <w:rPr>
          <w:rFonts w:ascii="Tahoma" w:eastAsia="Times New Roman" w:hAnsi="Tahoma" w:cs="Tahoma"/>
          <w:sz w:val="19"/>
          <w:szCs w:val="19"/>
          <w:lang w:eastAsia="hr-HR"/>
        </w:rPr>
        <w:t>11.</w:t>
      </w:r>
      <w:r w:rsidR="0099376A">
        <w:rPr>
          <w:rFonts w:ascii="Tahoma" w:eastAsia="Times New Roman" w:hAnsi="Tahoma" w:cs="Tahoma"/>
          <w:sz w:val="19"/>
          <w:szCs w:val="19"/>
          <w:lang w:eastAsia="hr-HR"/>
        </w:rPr>
        <w:t xml:space="preserve"> Gđa. </w:t>
      </w:r>
      <w:proofErr w:type="spellStart"/>
      <w:r w:rsidRPr="000243CF">
        <w:rPr>
          <w:rFonts w:ascii="Tahoma" w:eastAsia="Times New Roman" w:hAnsi="Tahoma" w:cs="Tahoma"/>
          <w:sz w:val="19"/>
          <w:szCs w:val="19"/>
          <w:lang w:eastAsia="hr-HR"/>
        </w:rPr>
        <w:t>Dominguez</w:t>
      </w:r>
      <w:proofErr w:type="spellEnd"/>
      <w:r w:rsidRPr="000243CF">
        <w:rPr>
          <w:rFonts w:ascii="Tahoma" w:eastAsia="Times New Roman" w:hAnsi="Tahoma" w:cs="Tahoma"/>
          <w:sz w:val="19"/>
          <w:szCs w:val="19"/>
          <w:lang w:eastAsia="hr-HR"/>
        </w:rPr>
        <w:t xml:space="preserve"> </w:t>
      </w:r>
      <w:r w:rsidR="0099376A">
        <w:rPr>
          <w:rFonts w:ascii="Tahoma" w:eastAsia="Times New Roman" w:hAnsi="Tahoma" w:cs="Tahoma"/>
          <w:sz w:val="19"/>
          <w:szCs w:val="19"/>
          <w:lang w:eastAsia="hr-HR"/>
        </w:rPr>
        <w:t xml:space="preserve">podnijela je tužbu sudu za industrijske odnose </w:t>
      </w:r>
      <w:r w:rsidRPr="000243CF">
        <w:rPr>
          <w:rFonts w:ascii="Tahoma" w:eastAsia="Times New Roman" w:hAnsi="Tahoma" w:cs="Tahoma"/>
          <w:sz w:val="19"/>
          <w:szCs w:val="19"/>
          <w:lang w:eastAsia="hr-HR"/>
        </w:rPr>
        <w:t>(</w:t>
      </w:r>
      <w:proofErr w:type="spellStart"/>
      <w:r w:rsidRPr="000243CF">
        <w:rPr>
          <w:rFonts w:ascii="Tahoma" w:eastAsia="Times New Roman" w:hAnsi="Tahoma" w:cs="Tahoma"/>
          <w:sz w:val="19"/>
          <w:szCs w:val="19"/>
          <w:lang w:eastAsia="hr-HR"/>
        </w:rPr>
        <w:t>juridiction</w:t>
      </w:r>
      <w:proofErr w:type="spellEnd"/>
      <w:r w:rsidRPr="000243CF">
        <w:rPr>
          <w:rFonts w:ascii="Tahoma" w:eastAsia="Times New Roman" w:hAnsi="Tahoma" w:cs="Tahoma"/>
          <w:sz w:val="19"/>
          <w:szCs w:val="19"/>
          <w:lang w:eastAsia="hr-HR"/>
        </w:rPr>
        <w:t xml:space="preserve"> prud’</w:t>
      </w:r>
      <w:proofErr w:type="spellStart"/>
      <w:r w:rsidRPr="000243CF">
        <w:rPr>
          <w:rFonts w:ascii="Tahoma" w:eastAsia="Times New Roman" w:hAnsi="Tahoma" w:cs="Tahoma"/>
          <w:sz w:val="19"/>
          <w:szCs w:val="19"/>
          <w:lang w:eastAsia="hr-HR"/>
        </w:rPr>
        <w:t>homale</w:t>
      </w:r>
      <w:proofErr w:type="spellEnd"/>
      <w:r w:rsidRPr="000243CF">
        <w:rPr>
          <w:rFonts w:ascii="Tahoma" w:eastAsia="Times New Roman" w:hAnsi="Tahoma" w:cs="Tahoma"/>
          <w:sz w:val="19"/>
          <w:szCs w:val="19"/>
          <w:lang w:eastAsia="hr-HR"/>
        </w:rPr>
        <w:t xml:space="preserve">) </w:t>
      </w:r>
      <w:r w:rsidR="0099376A">
        <w:rPr>
          <w:rFonts w:ascii="Tahoma" w:eastAsia="Times New Roman" w:hAnsi="Tahoma" w:cs="Tahoma"/>
          <w:sz w:val="19"/>
          <w:szCs w:val="19"/>
          <w:lang w:eastAsia="hr-HR"/>
        </w:rPr>
        <w:t xml:space="preserve">i također </w:t>
      </w:r>
      <w:proofErr w:type="spellStart"/>
      <w:r w:rsidR="0099376A">
        <w:rPr>
          <w:rFonts w:ascii="Tahoma" w:eastAsia="Times New Roman" w:hAnsi="Tahoma" w:cs="Tahoma"/>
          <w:sz w:val="19"/>
          <w:szCs w:val="19"/>
          <w:lang w:eastAsia="hr-HR"/>
        </w:rPr>
        <w:t>Cour</w:t>
      </w:r>
      <w:proofErr w:type="spellEnd"/>
      <w:r w:rsidR="0099376A">
        <w:rPr>
          <w:rFonts w:ascii="Tahoma" w:eastAsia="Times New Roman" w:hAnsi="Tahoma" w:cs="Tahoma"/>
          <w:sz w:val="19"/>
          <w:szCs w:val="19"/>
          <w:lang w:eastAsia="hr-HR"/>
        </w:rPr>
        <w:t xml:space="preserve"> d’</w:t>
      </w:r>
      <w:proofErr w:type="spellStart"/>
      <w:r w:rsidR="0099376A">
        <w:rPr>
          <w:rFonts w:ascii="Tahoma" w:eastAsia="Times New Roman" w:hAnsi="Tahoma" w:cs="Tahoma"/>
          <w:sz w:val="19"/>
          <w:szCs w:val="19"/>
          <w:lang w:eastAsia="hr-HR"/>
        </w:rPr>
        <w:t>appel</w:t>
      </w:r>
      <w:proofErr w:type="spellEnd"/>
      <w:r w:rsidR="0099376A">
        <w:rPr>
          <w:rFonts w:ascii="Tahoma" w:eastAsia="Times New Roman" w:hAnsi="Tahoma" w:cs="Tahoma"/>
          <w:sz w:val="19"/>
          <w:szCs w:val="19"/>
          <w:lang w:eastAsia="hr-HR"/>
        </w:rPr>
        <w:t xml:space="preserve">, </w:t>
      </w:r>
      <w:proofErr w:type="spellStart"/>
      <w:r w:rsidR="0099376A">
        <w:rPr>
          <w:rFonts w:ascii="Tahoma" w:eastAsia="Times New Roman" w:hAnsi="Tahoma" w:cs="Tahoma"/>
          <w:sz w:val="19"/>
          <w:szCs w:val="19"/>
          <w:lang w:eastAsia="hr-HR"/>
        </w:rPr>
        <w:t>Limoges</w:t>
      </w:r>
      <w:proofErr w:type="spellEnd"/>
      <w:r w:rsidR="0099376A">
        <w:rPr>
          <w:rFonts w:ascii="Tahoma" w:eastAsia="Times New Roman" w:hAnsi="Tahoma" w:cs="Tahoma"/>
          <w:sz w:val="19"/>
          <w:szCs w:val="19"/>
          <w:lang w:eastAsia="hr-HR"/>
        </w:rPr>
        <w:t xml:space="preserve">, tražeći da joj se prizna pravo na </w:t>
      </w:r>
      <w:r w:rsidRPr="000243CF">
        <w:rPr>
          <w:rFonts w:ascii="Tahoma" w:eastAsia="Times New Roman" w:hAnsi="Tahoma" w:cs="Tahoma"/>
          <w:sz w:val="19"/>
          <w:szCs w:val="19"/>
          <w:lang w:eastAsia="hr-HR"/>
        </w:rPr>
        <w:t xml:space="preserve">22.5 </w:t>
      </w:r>
      <w:r w:rsidR="0099376A">
        <w:rPr>
          <w:rFonts w:ascii="Tahoma" w:eastAsia="Times New Roman" w:hAnsi="Tahoma" w:cs="Tahoma"/>
          <w:sz w:val="19"/>
          <w:szCs w:val="19"/>
          <w:lang w:eastAsia="hr-HR"/>
        </w:rPr>
        <w:t xml:space="preserve">dana plaćenog odmora u odnosu na to razdoblje i, alternativno, da joj se plati umjesto odmora.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12. </w:t>
      </w:r>
      <w:r w:rsidR="00663424">
        <w:rPr>
          <w:rFonts w:ascii="Tahoma" w:eastAsia="Times New Roman" w:hAnsi="Tahoma" w:cs="Tahoma"/>
          <w:sz w:val="19"/>
          <w:szCs w:val="19"/>
          <w:lang w:eastAsia="hr-HR"/>
        </w:rPr>
        <w:t xml:space="preserve">Kako su ti sudovi odbili njene zahtjeve, gđa. </w:t>
      </w:r>
      <w:proofErr w:type="spellStart"/>
      <w:r w:rsidRPr="000243CF">
        <w:rPr>
          <w:rFonts w:ascii="Tahoma" w:eastAsia="Times New Roman" w:hAnsi="Tahoma" w:cs="Tahoma"/>
          <w:sz w:val="19"/>
          <w:szCs w:val="19"/>
          <w:lang w:eastAsia="hr-HR"/>
        </w:rPr>
        <w:t>Dominguez</w:t>
      </w:r>
      <w:proofErr w:type="spellEnd"/>
      <w:r w:rsidRPr="000243CF">
        <w:rPr>
          <w:rFonts w:ascii="Tahoma" w:eastAsia="Times New Roman" w:hAnsi="Tahoma" w:cs="Tahoma"/>
          <w:sz w:val="19"/>
          <w:szCs w:val="19"/>
          <w:lang w:eastAsia="hr-HR"/>
        </w:rPr>
        <w:t xml:space="preserve"> </w:t>
      </w:r>
      <w:r w:rsidR="00663424">
        <w:rPr>
          <w:rFonts w:ascii="Tahoma" w:eastAsia="Times New Roman" w:hAnsi="Tahoma" w:cs="Tahoma"/>
          <w:sz w:val="19"/>
          <w:szCs w:val="19"/>
          <w:lang w:eastAsia="hr-HR"/>
        </w:rPr>
        <w:t xml:space="preserve">podnijela je žalbu koja se odnosi na pravna pitanja. Tvrdi da je nesreća na putu na ili s </w:t>
      </w:r>
      <w:r w:rsidR="001356D0">
        <w:rPr>
          <w:rFonts w:ascii="Tahoma" w:eastAsia="Times New Roman" w:hAnsi="Tahoma" w:cs="Tahoma"/>
          <w:sz w:val="19"/>
          <w:szCs w:val="19"/>
          <w:lang w:eastAsia="hr-HR"/>
        </w:rPr>
        <w:t xml:space="preserve">posla, nesreća povezana s poslom i da je uređena na isti način kao nesreća povezana s poslom. Stoga, temeljem članka </w:t>
      </w:r>
      <w:r w:rsidRPr="000243CF">
        <w:rPr>
          <w:rFonts w:ascii="Tahoma" w:eastAsia="Times New Roman" w:hAnsi="Tahoma" w:cs="Tahoma"/>
          <w:sz w:val="19"/>
          <w:szCs w:val="19"/>
          <w:lang w:eastAsia="hr-HR"/>
        </w:rPr>
        <w:t xml:space="preserve">L. 223-4 </w:t>
      </w:r>
      <w:proofErr w:type="spellStart"/>
      <w:r w:rsidRPr="000243CF">
        <w:rPr>
          <w:rFonts w:ascii="Tahoma" w:eastAsia="Times New Roman" w:hAnsi="Tahoma" w:cs="Tahoma"/>
          <w:sz w:val="19"/>
          <w:szCs w:val="19"/>
          <w:lang w:eastAsia="hr-HR"/>
        </w:rPr>
        <w:t>Code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travail</w:t>
      </w:r>
      <w:proofErr w:type="spellEnd"/>
      <w:r w:rsidRPr="000243CF">
        <w:rPr>
          <w:rFonts w:ascii="Tahoma" w:eastAsia="Times New Roman" w:hAnsi="Tahoma" w:cs="Tahoma"/>
          <w:sz w:val="19"/>
          <w:szCs w:val="19"/>
          <w:lang w:eastAsia="hr-HR"/>
        </w:rPr>
        <w:t xml:space="preserve">, </w:t>
      </w:r>
      <w:r w:rsidR="001356D0">
        <w:rPr>
          <w:rFonts w:ascii="Tahoma" w:eastAsia="Times New Roman" w:hAnsi="Tahoma" w:cs="Tahoma"/>
          <w:sz w:val="19"/>
          <w:szCs w:val="19"/>
          <w:lang w:eastAsia="hr-HR"/>
        </w:rPr>
        <w:t xml:space="preserve">razdoblje suspenzije njenog ugovora o radu koje je uslijedilo kao rezultat nesreće na putu na posao treba tretirati kao ekvivalentno stvarnom radnom vremenu za svrhu izračuna plaćenog odmora.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13. </w:t>
      </w:r>
      <w:r w:rsidR="00616A7A">
        <w:rPr>
          <w:rFonts w:ascii="Tahoma" w:eastAsia="Times New Roman" w:hAnsi="Tahoma" w:cs="Tahoma"/>
          <w:sz w:val="19"/>
          <w:szCs w:val="19"/>
          <w:lang w:eastAsia="hr-HR"/>
        </w:rPr>
        <w:t xml:space="preserve">U svjetlu sudske prakse Europskog suda koja se odnosi na članak </w:t>
      </w:r>
      <w:r w:rsidRPr="000243CF">
        <w:rPr>
          <w:rFonts w:ascii="Tahoma" w:eastAsia="Times New Roman" w:hAnsi="Tahoma" w:cs="Tahoma"/>
          <w:sz w:val="19"/>
          <w:szCs w:val="19"/>
          <w:lang w:eastAsia="hr-HR"/>
        </w:rPr>
        <w:t>7 Dire</w:t>
      </w:r>
      <w:r w:rsidR="00616A7A">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proofErr w:type="spellStart"/>
      <w:r w:rsidRPr="000243CF">
        <w:rPr>
          <w:rFonts w:ascii="Tahoma" w:eastAsia="Times New Roman" w:hAnsi="Tahoma" w:cs="Tahoma"/>
          <w:sz w:val="19"/>
          <w:szCs w:val="19"/>
          <w:lang w:eastAsia="hr-HR"/>
        </w:rPr>
        <w:t>Cour</w:t>
      </w:r>
      <w:proofErr w:type="spellEnd"/>
      <w:r w:rsidRPr="000243CF">
        <w:rPr>
          <w:rFonts w:ascii="Tahoma" w:eastAsia="Times New Roman" w:hAnsi="Tahoma" w:cs="Tahoma"/>
          <w:sz w:val="19"/>
          <w:szCs w:val="19"/>
          <w:lang w:eastAsia="hr-HR"/>
        </w:rPr>
        <w:t xml:space="preserve"> de </w:t>
      </w:r>
      <w:proofErr w:type="spellStart"/>
      <w:r w:rsidRPr="000243CF">
        <w:rPr>
          <w:rFonts w:ascii="Tahoma" w:eastAsia="Times New Roman" w:hAnsi="Tahoma" w:cs="Tahoma"/>
          <w:sz w:val="19"/>
          <w:szCs w:val="19"/>
          <w:lang w:eastAsia="hr-HR"/>
        </w:rPr>
        <w:t>cassation</w:t>
      </w:r>
      <w:proofErr w:type="spellEnd"/>
      <w:r w:rsidRPr="000243CF">
        <w:rPr>
          <w:rFonts w:ascii="Tahoma" w:eastAsia="Times New Roman" w:hAnsi="Tahoma" w:cs="Tahoma"/>
          <w:sz w:val="19"/>
          <w:szCs w:val="19"/>
          <w:lang w:eastAsia="hr-HR"/>
        </w:rPr>
        <w:t xml:space="preserve"> (</w:t>
      </w:r>
      <w:r w:rsidR="00616A7A">
        <w:rPr>
          <w:rFonts w:ascii="Tahoma" w:eastAsia="Times New Roman" w:hAnsi="Tahoma" w:cs="Tahoma"/>
          <w:sz w:val="19"/>
          <w:szCs w:val="19"/>
          <w:lang w:eastAsia="hr-HR"/>
        </w:rPr>
        <w:t xml:space="preserve">francuski kasacijski sud) nije bio siguran je li relevantna francuska odredba kompatibilna s tim člankom.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14. </w:t>
      </w:r>
      <w:r w:rsidR="00CE5EFE">
        <w:rPr>
          <w:rFonts w:ascii="Tahoma" w:eastAsia="Times New Roman" w:hAnsi="Tahoma" w:cs="Tahoma"/>
          <w:sz w:val="19"/>
          <w:szCs w:val="19"/>
          <w:lang w:eastAsia="hr-HR"/>
        </w:rPr>
        <w:t xml:space="preserve">U tim okolnostima, </w:t>
      </w:r>
      <w:proofErr w:type="spellStart"/>
      <w:r w:rsidRPr="000243CF">
        <w:rPr>
          <w:rFonts w:ascii="Tahoma" w:eastAsia="Times New Roman" w:hAnsi="Tahoma" w:cs="Tahoma"/>
          <w:sz w:val="19"/>
          <w:szCs w:val="19"/>
          <w:lang w:eastAsia="hr-HR"/>
        </w:rPr>
        <w:t>Cour</w:t>
      </w:r>
      <w:proofErr w:type="spellEnd"/>
      <w:r w:rsidRPr="000243CF">
        <w:rPr>
          <w:rFonts w:ascii="Tahoma" w:eastAsia="Times New Roman" w:hAnsi="Tahoma" w:cs="Tahoma"/>
          <w:sz w:val="19"/>
          <w:szCs w:val="19"/>
          <w:lang w:eastAsia="hr-HR"/>
        </w:rPr>
        <w:t xml:space="preserve"> de </w:t>
      </w:r>
      <w:proofErr w:type="spellStart"/>
      <w:r w:rsidRPr="000243CF">
        <w:rPr>
          <w:rFonts w:ascii="Tahoma" w:eastAsia="Times New Roman" w:hAnsi="Tahoma" w:cs="Tahoma"/>
          <w:sz w:val="19"/>
          <w:szCs w:val="19"/>
          <w:lang w:eastAsia="hr-HR"/>
        </w:rPr>
        <w:t>cassation</w:t>
      </w:r>
      <w:proofErr w:type="spellEnd"/>
      <w:r w:rsidRPr="000243CF">
        <w:rPr>
          <w:rFonts w:ascii="Tahoma" w:eastAsia="Times New Roman" w:hAnsi="Tahoma" w:cs="Tahoma"/>
          <w:sz w:val="19"/>
          <w:szCs w:val="19"/>
          <w:lang w:eastAsia="hr-HR"/>
        </w:rPr>
        <w:t xml:space="preserve"> </w:t>
      </w:r>
      <w:r w:rsidR="00CE5EFE">
        <w:rPr>
          <w:rFonts w:ascii="Tahoma" w:eastAsia="Times New Roman" w:hAnsi="Tahoma" w:cs="Tahoma"/>
          <w:sz w:val="19"/>
          <w:szCs w:val="19"/>
          <w:lang w:eastAsia="hr-HR"/>
        </w:rPr>
        <w:t xml:space="preserve">odlučio je prekinuti postupak i uputiti sljedeća pitanja Sudu na prethodnu odluku: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 </w:t>
      </w:r>
      <w:r w:rsidR="00D3577F">
        <w:rPr>
          <w:rFonts w:ascii="Tahoma" w:eastAsia="Times New Roman" w:hAnsi="Tahoma" w:cs="Tahoma"/>
          <w:sz w:val="19"/>
          <w:szCs w:val="19"/>
          <w:lang w:eastAsia="hr-HR"/>
        </w:rPr>
        <w:t xml:space="preserve">Treba li članak </w:t>
      </w:r>
      <w:r w:rsidRPr="000243CF">
        <w:rPr>
          <w:rFonts w:ascii="Tahoma" w:eastAsia="Times New Roman" w:hAnsi="Tahoma" w:cs="Tahoma"/>
          <w:sz w:val="19"/>
          <w:szCs w:val="19"/>
          <w:lang w:eastAsia="hr-HR"/>
        </w:rPr>
        <w:t>7(1) Dire</w:t>
      </w:r>
      <w:r w:rsidR="00D3577F">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D3577F">
        <w:rPr>
          <w:rFonts w:ascii="Tahoma" w:eastAsia="Times New Roman" w:hAnsi="Tahoma" w:cs="Tahoma"/>
          <w:sz w:val="19"/>
          <w:szCs w:val="19"/>
          <w:lang w:eastAsia="hr-HR"/>
        </w:rPr>
        <w:t xml:space="preserve">tumačiti tako da onemogućava nacionalne odredbe ili praksu koja nastanak prava na plaćeni godišnji odmor uvjetuje minimumom od deset dana (ili mjesec dana) stvarnog rada tijekom referentnog razdoblja? </w:t>
      </w:r>
    </w:p>
    <w:p w:rsidR="0047445C"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2. </w:t>
      </w:r>
      <w:r w:rsidR="001740E6">
        <w:rPr>
          <w:rFonts w:ascii="Tahoma" w:eastAsia="Times New Roman" w:hAnsi="Tahoma" w:cs="Tahoma"/>
          <w:sz w:val="19"/>
          <w:szCs w:val="19"/>
          <w:lang w:eastAsia="hr-HR"/>
        </w:rPr>
        <w:t xml:space="preserve">Ako je odgovor na prvo pitanje potvrdan, zahtjeva li članak </w:t>
      </w:r>
      <w:r w:rsidRPr="000243CF">
        <w:rPr>
          <w:rFonts w:ascii="Tahoma" w:eastAsia="Times New Roman" w:hAnsi="Tahoma" w:cs="Tahoma"/>
          <w:sz w:val="19"/>
          <w:szCs w:val="19"/>
          <w:lang w:eastAsia="hr-HR"/>
        </w:rPr>
        <w:t>7 Dire</w:t>
      </w:r>
      <w:r w:rsidR="001740E6">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1740E6">
        <w:rPr>
          <w:rFonts w:ascii="Tahoma" w:eastAsia="Times New Roman" w:hAnsi="Tahoma" w:cs="Tahoma"/>
          <w:sz w:val="19"/>
          <w:szCs w:val="19"/>
          <w:lang w:eastAsia="hr-HR"/>
        </w:rPr>
        <w:t xml:space="preserve">koji nameće specifičnu obvezu poslodavcu </w:t>
      </w:r>
      <w:r w:rsidR="0047445C">
        <w:rPr>
          <w:rFonts w:ascii="Tahoma" w:eastAsia="Times New Roman" w:hAnsi="Tahoma" w:cs="Tahoma"/>
          <w:sz w:val="19"/>
          <w:szCs w:val="19"/>
          <w:lang w:eastAsia="hr-HR"/>
        </w:rPr>
        <w:t>utoliko što stvara pravo na plaćeni odmor za radnika koji je odsutan iz zdravstvenih razloga u razdoblju od godine dana ili više, da nacionalni sud koji odlučuje u postupku između dvaju pojedinaca zanemari suprotnu nacion</w:t>
      </w:r>
      <w:r w:rsidR="00741688">
        <w:rPr>
          <w:rFonts w:ascii="Tahoma" w:eastAsia="Times New Roman" w:hAnsi="Tahoma" w:cs="Tahoma"/>
          <w:sz w:val="19"/>
          <w:szCs w:val="19"/>
          <w:lang w:eastAsia="hr-HR"/>
        </w:rPr>
        <w:t>a</w:t>
      </w:r>
      <w:r w:rsidR="0047445C">
        <w:rPr>
          <w:rFonts w:ascii="Tahoma" w:eastAsia="Times New Roman" w:hAnsi="Tahoma" w:cs="Tahoma"/>
          <w:sz w:val="19"/>
          <w:szCs w:val="19"/>
          <w:lang w:eastAsia="hr-HR"/>
        </w:rPr>
        <w:t xml:space="preserve">lnu odredbu koja stjecanje prava na plaćeni godišnji odmor u takvom slučaju čini ovisnim </w:t>
      </w:r>
      <w:r w:rsidR="001E4A33">
        <w:rPr>
          <w:rFonts w:ascii="Tahoma" w:eastAsia="Times New Roman" w:hAnsi="Tahoma" w:cs="Tahoma"/>
          <w:sz w:val="19"/>
          <w:szCs w:val="19"/>
          <w:lang w:eastAsia="hr-HR"/>
        </w:rPr>
        <w:t>o barem deset</w:t>
      </w:r>
      <w:r w:rsidR="0047445C">
        <w:rPr>
          <w:rFonts w:ascii="Tahoma" w:eastAsia="Times New Roman" w:hAnsi="Tahoma" w:cs="Tahoma"/>
          <w:sz w:val="19"/>
          <w:szCs w:val="19"/>
          <w:lang w:eastAsia="hr-HR"/>
        </w:rPr>
        <w:t xml:space="preserve"> dana stvarnog rada</w:t>
      </w:r>
      <w:r w:rsidR="00C47381">
        <w:rPr>
          <w:rFonts w:ascii="Tahoma" w:eastAsia="Times New Roman" w:hAnsi="Tahoma" w:cs="Tahoma"/>
          <w:sz w:val="19"/>
          <w:szCs w:val="19"/>
          <w:lang w:eastAsia="hr-HR"/>
        </w:rPr>
        <w:t xml:space="preserve"> tijekom referentnog razdoblja?</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3. </w:t>
      </w:r>
      <w:r w:rsidR="005E3222">
        <w:rPr>
          <w:rFonts w:ascii="Tahoma" w:eastAsia="Times New Roman" w:hAnsi="Tahoma" w:cs="Tahoma"/>
          <w:sz w:val="19"/>
          <w:szCs w:val="19"/>
          <w:lang w:eastAsia="hr-HR"/>
        </w:rPr>
        <w:t xml:space="preserve">Kako članak </w:t>
      </w:r>
      <w:r w:rsidRPr="000243CF">
        <w:rPr>
          <w:rFonts w:ascii="Tahoma" w:eastAsia="Times New Roman" w:hAnsi="Tahoma" w:cs="Tahoma"/>
          <w:sz w:val="19"/>
          <w:szCs w:val="19"/>
          <w:lang w:eastAsia="hr-HR"/>
        </w:rPr>
        <w:t>7 Dire</w:t>
      </w:r>
      <w:r w:rsidR="005E3222">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2003/88/EC </w:t>
      </w:r>
      <w:r w:rsidR="005E3222">
        <w:rPr>
          <w:rFonts w:ascii="Tahoma" w:eastAsia="Times New Roman" w:hAnsi="Tahoma" w:cs="Tahoma"/>
          <w:sz w:val="19"/>
          <w:szCs w:val="19"/>
          <w:lang w:eastAsia="hr-HR"/>
        </w:rPr>
        <w:t>ne radi razliku između radnika s obzirom da to jesu li bili odsutni s posla tijekom referentnog razdoblja zbog nesreće povezane s poslom profesionalne bolesti, nesreće na putu na ili s posla  ili bolesti koja nije profesionalna, imaju li radnici pravo, temeljem direktive, na plaćeni odmor iste duljine bez obzira na to koji je razlog njihove odsutnosti s posla iz zdravstvenih razloga</w:t>
      </w:r>
      <w:r w:rsidR="00156DD9">
        <w:rPr>
          <w:rFonts w:ascii="Tahoma" w:eastAsia="Times New Roman" w:hAnsi="Tahoma" w:cs="Tahoma"/>
          <w:sz w:val="19"/>
          <w:szCs w:val="19"/>
          <w:lang w:eastAsia="hr-HR"/>
        </w:rPr>
        <w:t>, ili direktivu tr</w:t>
      </w:r>
      <w:r w:rsidR="00572D53">
        <w:rPr>
          <w:rFonts w:ascii="Tahoma" w:eastAsia="Times New Roman" w:hAnsi="Tahoma" w:cs="Tahoma"/>
          <w:sz w:val="19"/>
          <w:szCs w:val="19"/>
          <w:lang w:eastAsia="hr-HR"/>
        </w:rPr>
        <w:t>e</w:t>
      </w:r>
      <w:r w:rsidR="00156DD9">
        <w:rPr>
          <w:rFonts w:ascii="Tahoma" w:eastAsia="Times New Roman" w:hAnsi="Tahoma" w:cs="Tahoma"/>
          <w:sz w:val="19"/>
          <w:szCs w:val="19"/>
          <w:lang w:eastAsia="hr-HR"/>
        </w:rPr>
        <w:t xml:space="preserve">ba tumačiti kao da ne sprječava da se razdoblje odmora razlikuje ovisno </w:t>
      </w:r>
      <w:r w:rsidR="00572D53">
        <w:rPr>
          <w:rFonts w:ascii="Tahoma" w:eastAsia="Times New Roman" w:hAnsi="Tahoma" w:cs="Tahoma"/>
          <w:sz w:val="19"/>
          <w:szCs w:val="19"/>
          <w:lang w:eastAsia="hr-HR"/>
        </w:rPr>
        <w:t>o</w:t>
      </w:r>
      <w:r w:rsidR="00156DD9">
        <w:rPr>
          <w:rFonts w:ascii="Tahoma" w:eastAsia="Times New Roman" w:hAnsi="Tahoma" w:cs="Tahoma"/>
          <w:sz w:val="19"/>
          <w:szCs w:val="19"/>
          <w:lang w:eastAsia="hr-HR"/>
        </w:rPr>
        <w:t xml:space="preserve"> uzroku radnikove odsutnosti, ako nacionalno pravo predviđa da u određenim okolnostima trajanje plaćenog godišnjeg odmora može </w:t>
      </w:r>
      <w:r w:rsidR="00572D53">
        <w:rPr>
          <w:rFonts w:ascii="Tahoma" w:eastAsia="Times New Roman" w:hAnsi="Tahoma" w:cs="Tahoma"/>
          <w:sz w:val="19"/>
          <w:szCs w:val="19"/>
          <w:lang w:eastAsia="hr-HR"/>
        </w:rPr>
        <w:t xml:space="preserve">biti kraće od </w:t>
      </w:r>
      <w:r w:rsidR="00156DD9">
        <w:rPr>
          <w:rFonts w:ascii="Tahoma" w:eastAsia="Times New Roman" w:hAnsi="Tahoma" w:cs="Tahoma"/>
          <w:sz w:val="19"/>
          <w:szCs w:val="19"/>
          <w:lang w:eastAsia="hr-HR"/>
        </w:rPr>
        <w:t>minimum</w:t>
      </w:r>
      <w:r w:rsidR="00572D53">
        <w:rPr>
          <w:rFonts w:ascii="Tahoma" w:eastAsia="Times New Roman" w:hAnsi="Tahoma" w:cs="Tahoma"/>
          <w:sz w:val="19"/>
          <w:szCs w:val="19"/>
          <w:lang w:eastAsia="hr-HR"/>
        </w:rPr>
        <w:t>a</w:t>
      </w:r>
      <w:r w:rsidR="00156DD9">
        <w:rPr>
          <w:rFonts w:ascii="Tahoma" w:eastAsia="Times New Roman" w:hAnsi="Tahoma" w:cs="Tahoma"/>
          <w:sz w:val="19"/>
          <w:szCs w:val="19"/>
          <w:lang w:eastAsia="hr-HR"/>
        </w:rPr>
        <w:t xml:space="preserve"> od četiri tjedna koje predviđa dir</w:t>
      </w:r>
      <w:r w:rsidR="00AB4584">
        <w:rPr>
          <w:rFonts w:ascii="Tahoma" w:eastAsia="Times New Roman" w:hAnsi="Tahoma" w:cs="Tahoma"/>
          <w:sz w:val="19"/>
          <w:szCs w:val="19"/>
          <w:lang w:eastAsia="hr-HR"/>
        </w:rPr>
        <w:t>e</w:t>
      </w:r>
      <w:r w:rsidR="00156DD9">
        <w:rPr>
          <w:rFonts w:ascii="Tahoma" w:eastAsia="Times New Roman" w:hAnsi="Tahoma" w:cs="Tahoma"/>
          <w:sz w:val="19"/>
          <w:szCs w:val="19"/>
          <w:lang w:eastAsia="hr-HR"/>
        </w:rPr>
        <w:t xml:space="preserve">ktiva </w:t>
      </w:r>
      <w:r w:rsidRPr="000243CF">
        <w:rPr>
          <w:rFonts w:ascii="Tahoma" w:eastAsia="Times New Roman" w:hAnsi="Tahoma" w:cs="Tahoma"/>
          <w:sz w:val="19"/>
          <w:szCs w:val="19"/>
          <w:lang w:eastAsia="hr-HR"/>
        </w:rPr>
        <w:t>2003/88?’</w:t>
      </w:r>
    </w:p>
    <w:p w:rsidR="000243CF" w:rsidRPr="000243CF" w:rsidRDefault="00140BD4"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Prvo pitanje</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15. </w:t>
      </w:r>
      <w:r w:rsidR="00ED777D">
        <w:rPr>
          <w:rFonts w:ascii="Tahoma" w:eastAsia="Times New Roman" w:hAnsi="Tahoma" w:cs="Tahoma"/>
          <w:sz w:val="19"/>
          <w:szCs w:val="19"/>
          <w:lang w:eastAsia="hr-HR"/>
        </w:rPr>
        <w:t xml:space="preserve">Prvim pitanjem </w:t>
      </w:r>
      <w:r w:rsidRPr="000243CF">
        <w:rPr>
          <w:rFonts w:ascii="Tahoma" w:eastAsia="Times New Roman" w:hAnsi="Tahoma" w:cs="Tahoma"/>
          <w:sz w:val="19"/>
          <w:szCs w:val="19"/>
          <w:lang w:eastAsia="hr-HR"/>
        </w:rPr>
        <w:t>na</w:t>
      </w:r>
      <w:r w:rsidR="00ED777D">
        <w:rPr>
          <w:rFonts w:ascii="Tahoma" w:eastAsia="Times New Roman" w:hAnsi="Tahoma" w:cs="Tahoma"/>
          <w:sz w:val="19"/>
          <w:szCs w:val="19"/>
          <w:lang w:eastAsia="hr-HR"/>
        </w:rPr>
        <w:t>cionalni sud u biti pita treba li članak</w:t>
      </w:r>
      <w:r w:rsidRPr="000243CF">
        <w:rPr>
          <w:rFonts w:ascii="Tahoma" w:eastAsia="Times New Roman" w:hAnsi="Tahoma" w:cs="Tahoma"/>
          <w:sz w:val="19"/>
          <w:szCs w:val="19"/>
          <w:lang w:eastAsia="hr-HR"/>
        </w:rPr>
        <w:t xml:space="preserve"> 7(1) Dire</w:t>
      </w:r>
      <w:r w:rsidR="00F80A49">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ED777D">
        <w:rPr>
          <w:rFonts w:ascii="Tahoma" w:eastAsia="Times New Roman" w:hAnsi="Tahoma" w:cs="Tahoma"/>
          <w:sz w:val="19"/>
          <w:szCs w:val="19"/>
          <w:lang w:eastAsia="hr-HR"/>
        </w:rPr>
        <w:t xml:space="preserve">tumačiti tako da onemogućava nacionalne odredbe ili praksu koja uvjetuje stjecanje prava na plaćeni godišnji odmor minimalnim razdobljem od deset dana ili mjesec dana stvarnog rada tijekom referentnog razdoblja.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16. </w:t>
      </w:r>
      <w:r w:rsidR="00BD1E92">
        <w:rPr>
          <w:rFonts w:ascii="Tahoma" w:eastAsia="Times New Roman" w:hAnsi="Tahoma" w:cs="Tahoma"/>
          <w:sz w:val="19"/>
          <w:szCs w:val="19"/>
          <w:lang w:eastAsia="hr-HR"/>
        </w:rPr>
        <w:t xml:space="preserve">U tom pogledu valja primijetiti da, u skladu s ustaljenom sudskom praksom, pravo svakog radnika na plaćeni godišnji odmor treba shvatiti kao posebno važno načelo socijalnog prava Europske unije od kojeg ne smije biti izuzetaka i čija implementacija od strane nadležnih nacionalnih vlasti mora biti svedena u granice izričito predviđene </w:t>
      </w:r>
      <w:r w:rsidRPr="000243CF">
        <w:rPr>
          <w:rFonts w:ascii="Tahoma" w:eastAsia="Times New Roman" w:hAnsi="Tahoma" w:cs="Tahoma"/>
          <w:sz w:val="19"/>
          <w:szCs w:val="19"/>
          <w:lang w:eastAsia="hr-HR"/>
        </w:rPr>
        <w:t>Dire</w:t>
      </w:r>
      <w:r w:rsidR="00BD1E92">
        <w:rPr>
          <w:rFonts w:ascii="Tahoma" w:eastAsia="Times New Roman" w:hAnsi="Tahoma" w:cs="Tahoma"/>
          <w:sz w:val="19"/>
          <w:szCs w:val="19"/>
          <w:lang w:eastAsia="hr-HR"/>
        </w:rPr>
        <w:t xml:space="preserve">ktivom Vijeća </w:t>
      </w:r>
      <w:r w:rsidRPr="000243CF">
        <w:rPr>
          <w:rFonts w:ascii="Tahoma" w:eastAsia="Times New Roman" w:hAnsi="Tahoma" w:cs="Tahoma"/>
          <w:sz w:val="19"/>
          <w:szCs w:val="19"/>
          <w:lang w:eastAsia="hr-HR"/>
        </w:rPr>
        <w:t xml:space="preserve"> 93/104/EC o</w:t>
      </w:r>
      <w:r w:rsidR="00BD1E92">
        <w:rPr>
          <w:rFonts w:ascii="Tahoma" w:eastAsia="Times New Roman" w:hAnsi="Tahoma" w:cs="Tahoma"/>
          <w:sz w:val="19"/>
          <w:szCs w:val="19"/>
          <w:lang w:eastAsia="hr-HR"/>
        </w:rPr>
        <w:t>d</w:t>
      </w:r>
      <w:r w:rsidRPr="000243CF">
        <w:rPr>
          <w:rFonts w:ascii="Tahoma" w:eastAsia="Times New Roman" w:hAnsi="Tahoma" w:cs="Tahoma"/>
          <w:sz w:val="19"/>
          <w:szCs w:val="19"/>
          <w:lang w:eastAsia="hr-HR"/>
        </w:rPr>
        <w:t xml:space="preserve"> 23</w:t>
      </w:r>
      <w:r w:rsidR="00BD1E92">
        <w:rPr>
          <w:rFonts w:ascii="Tahoma" w:eastAsia="Times New Roman" w:hAnsi="Tahoma" w:cs="Tahoma"/>
          <w:sz w:val="19"/>
          <w:szCs w:val="19"/>
          <w:lang w:eastAsia="hr-HR"/>
        </w:rPr>
        <w:t>. studenog 1</w:t>
      </w:r>
      <w:r w:rsidRPr="000243CF">
        <w:rPr>
          <w:rFonts w:ascii="Tahoma" w:eastAsia="Times New Roman" w:hAnsi="Tahoma" w:cs="Tahoma"/>
          <w:sz w:val="19"/>
          <w:szCs w:val="19"/>
          <w:lang w:eastAsia="hr-HR"/>
        </w:rPr>
        <w:t>993</w:t>
      </w:r>
      <w:r w:rsidR="00BD1E92">
        <w:rPr>
          <w:rFonts w:ascii="Tahoma" w:eastAsia="Times New Roman" w:hAnsi="Tahoma" w:cs="Tahoma"/>
          <w:sz w:val="19"/>
          <w:szCs w:val="19"/>
          <w:lang w:eastAsia="hr-HR"/>
        </w:rPr>
        <w:t xml:space="preserve">. o nekim aspektima organizacije radnog vremena </w:t>
      </w:r>
      <w:r w:rsidRPr="000243CF">
        <w:rPr>
          <w:rFonts w:ascii="Tahoma" w:eastAsia="Times New Roman" w:hAnsi="Tahoma" w:cs="Tahoma"/>
          <w:sz w:val="19"/>
          <w:szCs w:val="19"/>
          <w:lang w:eastAsia="hr-HR"/>
        </w:rPr>
        <w:t>(</w:t>
      </w:r>
      <w:r w:rsidR="00BD1E92">
        <w:rPr>
          <w:rFonts w:ascii="Tahoma" w:eastAsia="Times New Roman" w:hAnsi="Tahoma" w:cs="Tahoma"/>
          <w:sz w:val="19"/>
          <w:szCs w:val="19"/>
          <w:lang w:eastAsia="hr-HR"/>
        </w:rPr>
        <w:t>SL</w:t>
      </w:r>
      <w:r w:rsidRPr="000243CF">
        <w:rPr>
          <w:rFonts w:ascii="Tahoma" w:eastAsia="Times New Roman" w:hAnsi="Tahoma" w:cs="Tahoma"/>
          <w:sz w:val="19"/>
          <w:szCs w:val="19"/>
          <w:lang w:eastAsia="hr-HR"/>
        </w:rPr>
        <w:t xml:space="preserve"> 1993 L 307, p. 18) , </w:t>
      </w:r>
      <w:r w:rsidR="00BD1E92">
        <w:rPr>
          <w:rFonts w:ascii="Tahoma" w:eastAsia="Times New Roman" w:hAnsi="Tahoma" w:cs="Tahoma"/>
          <w:sz w:val="19"/>
          <w:szCs w:val="19"/>
          <w:lang w:eastAsia="hr-HR"/>
        </w:rPr>
        <w:t xml:space="preserve">koja direktiva je sad kodificirana </w:t>
      </w:r>
      <w:r w:rsidRPr="000243CF">
        <w:rPr>
          <w:rFonts w:ascii="Tahoma" w:eastAsia="Times New Roman" w:hAnsi="Tahoma" w:cs="Tahoma"/>
          <w:sz w:val="19"/>
          <w:szCs w:val="19"/>
          <w:lang w:eastAsia="hr-HR"/>
        </w:rPr>
        <w:t>Dire</w:t>
      </w:r>
      <w:r w:rsidR="00BD1E92">
        <w:rPr>
          <w:rFonts w:ascii="Tahoma" w:eastAsia="Times New Roman" w:hAnsi="Tahoma" w:cs="Tahoma"/>
          <w:sz w:val="19"/>
          <w:szCs w:val="19"/>
          <w:lang w:eastAsia="hr-HR"/>
        </w:rPr>
        <w:t xml:space="preserve">ktivom </w:t>
      </w:r>
      <w:r w:rsidRPr="000243CF">
        <w:rPr>
          <w:rFonts w:ascii="Tahoma" w:eastAsia="Times New Roman" w:hAnsi="Tahoma" w:cs="Tahoma"/>
          <w:sz w:val="19"/>
          <w:szCs w:val="19"/>
          <w:lang w:eastAsia="hr-HR"/>
        </w:rPr>
        <w:t>2003/88 (</w:t>
      </w:r>
      <w:r w:rsidR="00BD1E92">
        <w:rPr>
          <w:rFonts w:ascii="Tahoma" w:eastAsia="Times New Roman" w:hAnsi="Tahoma" w:cs="Tahoma"/>
          <w:sz w:val="19"/>
          <w:szCs w:val="19"/>
          <w:lang w:eastAsia="hr-HR"/>
        </w:rPr>
        <w:t xml:space="preserve">vidi predmet </w:t>
      </w:r>
      <w:r w:rsidRPr="000243CF">
        <w:rPr>
          <w:rFonts w:ascii="Tahoma" w:eastAsia="Times New Roman" w:hAnsi="Tahoma" w:cs="Tahoma"/>
          <w:sz w:val="19"/>
          <w:szCs w:val="19"/>
          <w:lang w:eastAsia="hr-HR"/>
        </w:rPr>
        <w:t xml:space="preserve"> C</w:t>
      </w:r>
      <w:r w:rsidRPr="000243CF">
        <w:rPr>
          <w:rFonts w:ascii="Tahoma" w:eastAsia="Times New Roman" w:hAnsi="Tahoma" w:cs="Tahoma"/>
          <w:sz w:val="19"/>
          <w:szCs w:val="19"/>
          <w:lang w:eastAsia="hr-HR"/>
        </w:rPr>
        <w:noBreakHyphen/>
        <w:t>173/99 BECTU [2001] ECR I</w:t>
      </w:r>
      <w:r w:rsidRPr="000243CF">
        <w:rPr>
          <w:rFonts w:ascii="Tahoma" w:eastAsia="Times New Roman" w:hAnsi="Tahoma" w:cs="Tahoma"/>
          <w:sz w:val="19"/>
          <w:szCs w:val="19"/>
          <w:lang w:eastAsia="hr-HR"/>
        </w:rPr>
        <w:noBreakHyphen/>
        <w:t>4881, paragra</w:t>
      </w:r>
      <w:r w:rsidR="00BD1E92">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43; </w:t>
      </w:r>
      <w:r w:rsidR="00BD1E92">
        <w:rPr>
          <w:rFonts w:ascii="Tahoma" w:eastAsia="Times New Roman" w:hAnsi="Tahoma" w:cs="Tahoma"/>
          <w:sz w:val="19"/>
          <w:szCs w:val="19"/>
          <w:lang w:eastAsia="hr-HR"/>
        </w:rPr>
        <w:t xml:space="preserve">spojene predmet </w:t>
      </w:r>
      <w:r w:rsidRPr="000243CF">
        <w:rPr>
          <w:rFonts w:ascii="Tahoma" w:eastAsia="Times New Roman" w:hAnsi="Tahoma" w:cs="Tahoma"/>
          <w:sz w:val="19"/>
          <w:szCs w:val="19"/>
          <w:lang w:eastAsia="hr-HR"/>
        </w:rPr>
        <w:t>C</w:t>
      </w:r>
      <w:r w:rsidRPr="000243CF">
        <w:rPr>
          <w:rFonts w:ascii="Tahoma" w:eastAsia="Times New Roman" w:hAnsi="Tahoma" w:cs="Tahoma"/>
          <w:sz w:val="19"/>
          <w:szCs w:val="19"/>
          <w:lang w:eastAsia="hr-HR"/>
        </w:rPr>
        <w:noBreakHyphen/>
        <w:t xml:space="preserve">350/06 </w:t>
      </w:r>
      <w:r w:rsidR="00BD1E92">
        <w:rPr>
          <w:rFonts w:ascii="Tahoma" w:eastAsia="Times New Roman" w:hAnsi="Tahoma" w:cs="Tahoma"/>
          <w:sz w:val="19"/>
          <w:szCs w:val="19"/>
          <w:lang w:eastAsia="hr-HR"/>
        </w:rPr>
        <w:t>i</w:t>
      </w:r>
      <w:r w:rsidRPr="000243CF">
        <w:rPr>
          <w:rFonts w:ascii="Tahoma" w:eastAsia="Times New Roman" w:hAnsi="Tahoma" w:cs="Tahoma"/>
          <w:sz w:val="19"/>
          <w:szCs w:val="19"/>
          <w:lang w:eastAsia="hr-HR"/>
        </w:rPr>
        <w:t xml:space="preserve"> C</w:t>
      </w:r>
      <w:r w:rsidRPr="000243CF">
        <w:rPr>
          <w:rFonts w:ascii="Tahoma" w:eastAsia="Times New Roman" w:hAnsi="Tahoma" w:cs="Tahoma"/>
          <w:sz w:val="19"/>
          <w:szCs w:val="19"/>
          <w:lang w:eastAsia="hr-HR"/>
        </w:rPr>
        <w:noBreakHyphen/>
        <w:t xml:space="preserve">520/06 </w:t>
      </w:r>
      <w:proofErr w:type="spellStart"/>
      <w:r w:rsidRPr="000243CF">
        <w:rPr>
          <w:rFonts w:ascii="Tahoma" w:eastAsia="Times New Roman" w:hAnsi="Tahoma" w:cs="Tahoma"/>
          <w:sz w:val="19"/>
          <w:szCs w:val="19"/>
          <w:lang w:eastAsia="hr-HR"/>
        </w:rPr>
        <w:t>Schultz</w:t>
      </w:r>
      <w:proofErr w:type="spellEnd"/>
      <w:r w:rsidRPr="000243CF">
        <w:rPr>
          <w:rFonts w:ascii="Tahoma" w:eastAsia="Times New Roman" w:hAnsi="Tahoma" w:cs="Tahoma"/>
          <w:sz w:val="19"/>
          <w:szCs w:val="19"/>
          <w:lang w:eastAsia="hr-HR"/>
        </w:rPr>
        <w:t>-</w:t>
      </w:r>
      <w:proofErr w:type="spellStart"/>
      <w:r w:rsidRPr="000243CF">
        <w:rPr>
          <w:rFonts w:ascii="Tahoma" w:eastAsia="Times New Roman" w:hAnsi="Tahoma" w:cs="Tahoma"/>
          <w:sz w:val="19"/>
          <w:szCs w:val="19"/>
          <w:lang w:eastAsia="hr-HR"/>
        </w:rPr>
        <w:t>Hoff</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[2009] ECR I</w:t>
      </w:r>
      <w:r w:rsidRPr="000243CF">
        <w:rPr>
          <w:rFonts w:ascii="Tahoma" w:eastAsia="Times New Roman" w:hAnsi="Tahoma" w:cs="Tahoma"/>
          <w:sz w:val="19"/>
          <w:szCs w:val="19"/>
          <w:lang w:eastAsia="hr-HR"/>
        </w:rPr>
        <w:noBreakHyphen/>
        <w:t>179, paragra</w:t>
      </w:r>
      <w:r w:rsidR="00BD1E92">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22; </w:t>
      </w:r>
      <w:r w:rsidR="00BD1E92">
        <w:rPr>
          <w:rFonts w:ascii="Tahoma" w:eastAsia="Times New Roman" w:hAnsi="Tahoma" w:cs="Tahoma"/>
          <w:sz w:val="19"/>
          <w:szCs w:val="19"/>
          <w:lang w:eastAsia="hr-HR"/>
        </w:rPr>
        <w:t xml:space="preserve">i predmet </w:t>
      </w:r>
      <w:r w:rsidRPr="000243CF">
        <w:rPr>
          <w:rFonts w:ascii="Tahoma" w:eastAsia="Times New Roman" w:hAnsi="Tahoma" w:cs="Tahoma"/>
          <w:sz w:val="19"/>
          <w:szCs w:val="19"/>
          <w:lang w:eastAsia="hr-HR"/>
        </w:rPr>
        <w:t>C</w:t>
      </w:r>
      <w:r w:rsidRPr="000243CF">
        <w:rPr>
          <w:rFonts w:ascii="Tahoma" w:eastAsia="Times New Roman" w:hAnsi="Tahoma" w:cs="Tahoma"/>
          <w:sz w:val="19"/>
          <w:szCs w:val="19"/>
          <w:lang w:eastAsia="hr-HR"/>
        </w:rPr>
        <w:noBreakHyphen/>
        <w:t>214/10 KHS [2011] ECR I</w:t>
      </w:r>
      <w:r w:rsidRPr="000243CF">
        <w:rPr>
          <w:rFonts w:ascii="Tahoma" w:eastAsia="Times New Roman" w:hAnsi="Tahoma" w:cs="Tahoma"/>
          <w:sz w:val="19"/>
          <w:szCs w:val="19"/>
          <w:lang w:eastAsia="hr-HR"/>
        </w:rPr>
        <w:noBreakHyphen/>
        <w:t>0000, paragra</w:t>
      </w:r>
      <w:r w:rsidR="00BD1E92">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23).</w:t>
      </w:r>
    </w:p>
    <w:p w:rsidR="000243CF" w:rsidRPr="000243CF" w:rsidRDefault="008950CB"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17. Stoga direktivu </w:t>
      </w:r>
      <w:r w:rsidR="000243CF" w:rsidRPr="000243CF">
        <w:rPr>
          <w:rFonts w:ascii="Tahoma" w:eastAsia="Times New Roman" w:hAnsi="Tahoma" w:cs="Tahoma"/>
          <w:sz w:val="19"/>
          <w:szCs w:val="19"/>
          <w:lang w:eastAsia="hr-HR"/>
        </w:rPr>
        <w:t xml:space="preserve">93/104 </w:t>
      </w:r>
      <w:r>
        <w:rPr>
          <w:rFonts w:ascii="Tahoma" w:eastAsia="Times New Roman" w:hAnsi="Tahoma" w:cs="Tahoma"/>
          <w:sz w:val="19"/>
          <w:szCs w:val="19"/>
          <w:lang w:eastAsia="hr-HR"/>
        </w:rPr>
        <w:t>treba tumačiti tako da sprječava države članice da unilateralno ograničavaju pravo na plaćeni godišnji odmor</w:t>
      </w:r>
      <w:r w:rsidR="000243CF" w:rsidRPr="000243CF">
        <w:rPr>
          <w:rFonts w:ascii="Tahoma" w:eastAsia="Times New Roman" w:hAnsi="Tahoma" w:cs="Tahoma"/>
          <w:sz w:val="19"/>
          <w:szCs w:val="19"/>
          <w:lang w:eastAsia="hr-HR"/>
        </w:rPr>
        <w:t>a</w:t>
      </w:r>
      <w:r>
        <w:rPr>
          <w:rFonts w:ascii="Tahoma" w:eastAsia="Times New Roman" w:hAnsi="Tahoma" w:cs="Tahoma"/>
          <w:sz w:val="19"/>
          <w:szCs w:val="19"/>
          <w:lang w:eastAsia="hr-HR"/>
        </w:rPr>
        <w:t xml:space="preserve"> dodijeljeno svim radnicima</w:t>
      </w:r>
      <w:r w:rsidR="005827FD">
        <w:rPr>
          <w:rFonts w:ascii="Tahoma" w:eastAsia="Times New Roman" w:hAnsi="Tahoma" w:cs="Tahoma"/>
          <w:sz w:val="19"/>
          <w:szCs w:val="19"/>
          <w:lang w:eastAsia="hr-HR"/>
        </w:rPr>
        <w:t>,</w:t>
      </w:r>
      <w:r>
        <w:rPr>
          <w:rFonts w:ascii="Tahoma" w:eastAsia="Times New Roman" w:hAnsi="Tahoma" w:cs="Tahoma"/>
          <w:sz w:val="19"/>
          <w:szCs w:val="19"/>
          <w:lang w:eastAsia="hr-HR"/>
        </w:rPr>
        <w:t xml:space="preserve">  kroz primjenu uvjeta za nastanak takvog prava koji imaju učinak da sprječavaju neke radnike da se okoriste njome ( BECTU , paragraf</w:t>
      </w:r>
      <w:r w:rsidR="000243CF" w:rsidRPr="000243CF">
        <w:rPr>
          <w:rFonts w:ascii="Tahoma" w:eastAsia="Times New Roman" w:hAnsi="Tahoma" w:cs="Tahoma"/>
          <w:sz w:val="19"/>
          <w:szCs w:val="19"/>
          <w:lang w:eastAsia="hr-HR"/>
        </w:rPr>
        <w:t xml:space="preserve"> 52).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18. </w:t>
      </w:r>
      <w:r w:rsidR="00C52437">
        <w:rPr>
          <w:rFonts w:ascii="Tahoma" w:eastAsia="Times New Roman" w:hAnsi="Tahoma" w:cs="Tahoma"/>
          <w:sz w:val="19"/>
          <w:szCs w:val="19"/>
          <w:lang w:eastAsia="hr-HR"/>
        </w:rPr>
        <w:t>Iako su države članice slobod</w:t>
      </w:r>
      <w:r w:rsidR="00C86E43">
        <w:rPr>
          <w:rFonts w:ascii="Tahoma" w:eastAsia="Times New Roman" w:hAnsi="Tahoma" w:cs="Tahoma"/>
          <w:sz w:val="19"/>
          <w:szCs w:val="19"/>
          <w:lang w:eastAsia="hr-HR"/>
        </w:rPr>
        <w:t>ne propisati u svom domaćem zak</w:t>
      </w:r>
      <w:r w:rsidR="00C52437">
        <w:rPr>
          <w:rFonts w:ascii="Tahoma" w:eastAsia="Times New Roman" w:hAnsi="Tahoma" w:cs="Tahoma"/>
          <w:sz w:val="19"/>
          <w:szCs w:val="19"/>
          <w:lang w:eastAsia="hr-HR"/>
        </w:rPr>
        <w:t xml:space="preserve">onodavstvu uvjete izvršenja i primjene prava na plaćeni godišnji odmor, ipak nisu ovlaštene učiniti samo </w:t>
      </w:r>
      <w:r w:rsidR="00C52437">
        <w:rPr>
          <w:rFonts w:ascii="Tahoma" w:eastAsia="Times New Roman" w:hAnsi="Tahoma" w:cs="Tahoma"/>
          <w:sz w:val="19"/>
          <w:szCs w:val="19"/>
          <w:lang w:eastAsia="hr-HR"/>
        </w:rPr>
        <w:lastRenderedPageBreak/>
        <w:t xml:space="preserve">postojanje tog prava ovisnim u bilo kojem uvjetu.  </w:t>
      </w:r>
      <w:r w:rsidRPr="000243CF">
        <w:rPr>
          <w:rFonts w:ascii="Tahoma" w:eastAsia="Times New Roman" w:hAnsi="Tahoma" w:cs="Tahoma"/>
          <w:sz w:val="19"/>
          <w:szCs w:val="19"/>
          <w:lang w:eastAsia="hr-HR"/>
        </w:rPr>
        <w:t>(</w:t>
      </w:r>
      <w:r w:rsidR="00C52437">
        <w:rPr>
          <w:rFonts w:ascii="Tahoma" w:eastAsia="Times New Roman" w:hAnsi="Tahoma" w:cs="Tahoma"/>
          <w:sz w:val="19"/>
          <w:szCs w:val="19"/>
          <w:lang w:eastAsia="hr-HR"/>
        </w:rPr>
        <w:t>vidi</w:t>
      </w:r>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Schultz</w:t>
      </w:r>
      <w:proofErr w:type="spellEnd"/>
      <w:r w:rsidRPr="000243CF">
        <w:rPr>
          <w:rFonts w:ascii="Tahoma" w:eastAsia="Times New Roman" w:hAnsi="Tahoma" w:cs="Tahoma"/>
          <w:sz w:val="19"/>
          <w:szCs w:val="19"/>
          <w:lang w:eastAsia="hr-HR"/>
        </w:rPr>
        <w:t>-</w:t>
      </w:r>
      <w:proofErr w:type="spellStart"/>
      <w:r w:rsidRPr="000243CF">
        <w:rPr>
          <w:rFonts w:ascii="Tahoma" w:eastAsia="Times New Roman" w:hAnsi="Tahoma" w:cs="Tahoma"/>
          <w:sz w:val="19"/>
          <w:szCs w:val="19"/>
          <w:lang w:eastAsia="hr-HR"/>
        </w:rPr>
        <w:t>Hoff</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 paragra</w:t>
      </w:r>
      <w:r w:rsidR="00C52437">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46).</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19. </w:t>
      </w:r>
      <w:r w:rsidR="00026600">
        <w:rPr>
          <w:rFonts w:ascii="Tahoma" w:eastAsia="Times New Roman" w:hAnsi="Tahoma" w:cs="Tahoma"/>
          <w:sz w:val="19"/>
          <w:szCs w:val="19"/>
          <w:lang w:eastAsia="hr-HR"/>
        </w:rPr>
        <w:t xml:space="preserve">Stoga, potrebni uvjeti za provedbu i primjenu zahtjeva direktive </w:t>
      </w:r>
      <w:r w:rsidRPr="000243CF">
        <w:rPr>
          <w:rFonts w:ascii="Tahoma" w:eastAsia="Times New Roman" w:hAnsi="Tahoma" w:cs="Tahoma"/>
          <w:sz w:val="19"/>
          <w:szCs w:val="19"/>
          <w:lang w:eastAsia="hr-HR"/>
        </w:rPr>
        <w:t xml:space="preserve">93/104, </w:t>
      </w:r>
      <w:r w:rsidR="00026600">
        <w:rPr>
          <w:rFonts w:ascii="Tahoma" w:eastAsia="Times New Roman" w:hAnsi="Tahoma" w:cs="Tahoma"/>
          <w:sz w:val="19"/>
          <w:szCs w:val="19"/>
          <w:lang w:eastAsia="hr-HR"/>
        </w:rPr>
        <w:t>kodificirane direktivom</w:t>
      </w:r>
      <w:r w:rsidRPr="000243CF">
        <w:rPr>
          <w:rFonts w:ascii="Tahoma" w:eastAsia="Times New Roman" w:hAnsi="Tahoma" w:cs="Tahoma"/>
          <w:sz w:val="19"/>
          <w:szCs w:val="19"/>
          <w:lang w:eastAsia="hr-HR"/>
        </w:rPr>
        <w:t xml:space="preserve"> 2003/88, </w:t>
      </w:r>
      <w:r w:rsidR="00026600">
        <w:rPr>
          <w:rFonts w:ascii="Tahoma" w:eastAsia="Times New Roman" w:hAnsi="Tahoma" w:cs="Tahoma"/>
          <w:sz w:val="19"/>
          <w:szCs w:val="19"/>
          <w:lang w:eastAsia="hr-HR"/>
        </w:rPr>
        <w:t>mogu imati određene razlike u pogledu uvjeta izvršenja prava na plaćeni godišnji odmor, ali ta direktiva ne dozvoljava državama članicama da isključe samo postojanje prava izričito dodijeljenog svim radnicima (BECTU</w:t>
      </w:r>
      <w:r w:rsidRPr="000243CF">
        <w:rPr>
          <w:rFonts w:ascii="Tahoma" w:eastAsia="Times New Roman" w:hAnsi="Tahoma" w:cs="Tahoma"/>
          <w:sz w:val="19"/>
          <w:szCs w:val="19"/>
          <w:lang w:eastAsia="hr-HR"/>
        </w:rPr>
        <w:t>, paragra</w:t>
      </w:r>
      <w:r w:rsidR="00026600">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55, </w:t>
      </w:r>
      <w:r w:rsidR="00026600">
        <w:rPr>
          <w:rFonts w:ascii="Tahoma" w:eastAsia="Times New Roman" w:hAnsi="Tahoma" w:cs="Tahoma"/>
          <w:sz w:val="19"/>
          <w:szCs w:val="19"/>
          <w:lang w:eastAsia="hr-HR"/>
        </w:rPr>
        <w:t>i</w:t>
      </w:r>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Schultz</w:t>
      </w:r>
      <w:proofErr w:type="spellEnd"/>
      <w:r w:rsidRPr="000243CF">
        <w:rPr>
          <w:rFonts w:ascii="Tahoma" w:eastAsia="Times New Roman" w:hAnsi="Tahoma" w:cs="Tahoma"/>
          <w:sz w:val="19"/>
          <w:szCs w:val="19"/>
          <w:lang w:eastAsia="hr-HR"/>
        </w:rPr>
        <w:t>-</w:t>
      </w:r>
      <w:proofErr w:type="spellStart"/>
      <w:r w:rsidRPr="000243CF">
        <w:rPr>
          <w:rFonts w:ascii="Tahoma" w:eastAsia="Times New Roman" w:hAnsi="Tahoma" w:cs="Tahoma"/>
          <w:sz w:val="19"/>
          <w:szCs w:val="19"/>
          <w:lang w:eastAsia="hr-HR"/>
        </w:rPr>
        <w:t>Hoff</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 paragra</w:t>
      </w:r>
      <w:r w:rsidR="00026600">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47).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20. </w:t>
      </w:r>
      <w:r w:rsidR="00F622E3">
        <w:rPr>
          <w:rFonts w:ascii="Tahoma" w:eastAsia="Times New Roman" w:hAnsi="Tahoma" w:cs="Tahoma"/>
          <w:sz w:val="19"/>
          <w:szCs w:val="19"/>
          <w:lang w:eastAsia="hr-HR"/>
        </w:rPr>
        <w:t>Također, kako d</w:t>
      </w:r>
      <w:r w:rsidRPr="000243CF">
        <w:rPr>
          <w:rFonts w:ascii="Tahoma" w:eastAsia="Times New Roman" w:hAnsi="Tahoma" w:cs="Tahoma"/>
          <w:sz w:val="19"/>
          <w:szCs w:val="19"/>
          <w:lang w:eastAsia="hr-HR"/>
        </w:rPr>
        <w:t>ire</w:t>
      </w:r>
      <w:r w:rsidR="00F622E3">
        <w:rPr>
          <w:rFonts w:ascii="Tahoma" w:eastAsia="Times New Roman" w:hAnsi="Tahoma" w:cs="Tahoma"/>
          <w:sz w:val="19"/>
          <w:szCs w:val="19"/>
          <w:lang w:eastAsia="hr-HR"/>
        </w:rPr>
        <w:t>k</w:t>
      </w:r>
      <w:r w:rsidRPr="000243CF">
        <w:rPr>
          <w:rFonts w:ascii="Tahoma" w:eastAsia="Times New Roman" w:hAnsi="Tahoma" w:cs="Tahoma"/>
          <w:sz w:val="19"/>
          <w:szCs w:val="19"/>
          <w:lang w:eastAsia="hr-HR"/>
        </w:rPr>
        <w:t>tiv</w:t>
      </w:r>
      <w:r w:rsidR="00F622E3">
        <w:rPr>
          <w:rFonts w:ascii="Tahoma" w:eastAsia="Times New Roman" w:hAnsi="Tahoma" w:cs="Tahoma"/>
          <w:sz w:val="19"/>
          <w:szCs w:val="19"/>
          <w:lang w:eastAsia="hr-HR"/>
        </w:rPr>
        <w:t>a</w:t>
      </w:r>
      <w:r w:rsidRPr="000243CF">
        <w:rPr>
          <w:rFonts w:ascii="Tahoma" w:eastAsia="Times New Roman" w:hAnsi="Tahoma" w:cs="Tahoma"/>
          <w:sz w:val="19"/>
          <w:szCs w:val="19"/>
          <w:lang w:eastAsia="hr-HR"/>
        </w:rPr>
        <w:t xml:space="preserve"> 2003/88 </w:t>
      </w:r>
      <w:r w:rsidR="00F622E3">
        <w:rPr>
          <w:rFonts w:ascii="Tahoma" w:eastAsia="Times New Roman" w:hAnsi="Tahoma" w:cs="Tahoma"/>
          <w:sz w:val="19"/>
          <w:szCs w:val="19"/>
          <w:lang w:eastAsia="hr-HR"/>
        </w:rPr>
        <w:t>ne radi nikakvu razliku između radnika koji su odsutni s posla zbog bo</w:t>
      </w:r>
      <w:r w:rsidR="007F2EBB">
        <w:rPr>
          <w:rFonts w:ascii="Tahoma" w:eastAsia="Times New Roman" w:hAnsi="Tahoma" w:cs="Tahoma"/>
          <w:sz w:val="19"/>
          <w:szCs w:val="19"/>
          <w:lang w:eastAsia="hr-HR"/>
        </w:rPr>
        <w:t xml:space="preserve">lovanja </w:t>
      </w:r>
      <w:r w:rsidR="00F622E3">
        <w:rPr>
          <w:rFonts w:ascii="Tahoma" w:eastAsia="Times New Roman" w:hAnsi="Tahoma" w:cs="Tahoma"/>
          <w:sz w:val="19"/>
          <w:szCs w:val="19"/>
          <w:lang w:eastAsia="hr-HR"/>
        </w:rPr>
        <w:t xml:space="preserve">za vrijeme referentnog razdoblja i onih koji su u stvari radili tijekom tog razdoblja </w:t>
      </w:r>
      <w:r w:rsidRPr="000243CF">
        <w:rPr>
          <w:rFonts w:ascii="Tahoma" w:eastAsia="Times New Roman" w:hAnsi="Tahoma" w:cs="Tahoma"/>
          <w:sz w:val="19"/>
          <w:szCs w:val="19"/>
          <w:lang w:eastAsia="hr-HR"/>
        </w:rPr>
        <w:t>(</w:t>
      </w:r>
      <w:r w:rsidR="00F622E3">
        <w:rPr>
          <w:rFonts w:ascii="Tahoma" w:eastAsia="Times New Roman" w:hAnsi="Tahoma" w:cs="Tahoma"/>
          <w:sz w:val="19"/>
          <w:szCs w:val="19"/>
          <w:lang w:eastAsia="hr-HR"/>
        </w:rPr>
        <w:t>vidi</w:t>
      </w:r>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Schultz</w:t>
      </w:r>
      <w:proofErr w:type="spellEnd"/>
      <w:r w:rsidRPr="000243CF">
        <w:rPr>
          <w:rFonts w:ascii="Tahoma" w:eastAsia="Times New Roman" w:hAnsi="Tahoma" w:cs="Tahoma"/>
          <w:sz w:val="19"/>
          <w:szCs w:val="19"/>
          <w:lang w:eastAsia="hr-HR"/>
        </w:rPr>
        <w:t>-</w:t>
      </w:r>
      <w:proofErr w:type="spellStart"/>
      <w:r w:rsidRPr="000243CF">
        <w:rPr>
          <w:rFonts w:ascii="Tahoma" w:eastAsia="Times New Roman" w:hAnsi="Tahoma" w:cs="Tahoma"/>
          <w:sz w:val="19"/>
          <w:szCs w:val="19"/>
          <w:lang w:eastAsia="hr-HR"/>
        </w:rPr>
        <w:t>Hoff</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 paragra</w:t>
      </w:r>
      <w:r w:rsidR="00F622E3">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40) </w:t>
      </w:r>
      <w:r w:rsidR="00F622E3">
        <w:rPr>
          <w:rFonts w:ascii="Tahoma" w:eastAsia="Times New Roman" w:hAnsi="Tahoma" w:cs="Tahoma"/>
          <w:sz w:val="19"/>
          <w:szCs w:val="19"/>
          <w:lang w:eastAsia="hr-HR"/>
        </w:rPr>
        <w:t>slijedi da</w:t>
      </w:r>
      <w:r w:rsidRPr="000243CF">
        <w:rPr>
          <w:rFonts w:ascii="Tahoma" w:eastAsia="Times New Roman" w:hAnsi="Tahoma" w:cs="Tahoma"/>
          <w:sz w:val="19"/>
          <w:szCs w:val="19"/>
          <w:lang w:eastAsia="hr-HR"/>
        </w:rPr>
        <w:t xml:space="preserve">, </w:t>
      </w:r>
      <w:r w:rsidR="00F622E3">
        <w:rPr>
          <w:rFonts w:ascii="Tahoma" w:eastAsia="Times New Roman" w:hAnsi="Tahoma" w:cs="Tahoma"/>
          <w:sz w:val="19"/>
          <w:szCs w:val="19"/>
          <w:lang w:eastAsia="hr-HR"/>
        </w:rPr>
        <w:t>u pogledu radnika na bo</w:t>
      </w:r>
      <w:r w:rsidR="007F2EBB">
        <w:rPr>
          <w:rFonts w:ascii="Tahoma" w:eastAsia="Times New Roman" w:hAnsi="Tahoma" w:cs="Tahoma"/>
          <w:sz w:val="19"/>
          <w:szCs w:val="19"/>
          <w:lang w:eastAsia="hr-HR"/>
        </w:rPr>
        <w:t>l</w:t>
      </w:r>
      <w:r w:rsidR="00F622E3">
        <w:rPr>
          <w:rFonts w:ascii="Tahoma" w:eastAsia="Times New Roman" w:hAnsi="Tahoma" w:cs="Tahoma"/>
          <w:sz w:val="19"/>
          <w:szCs w:val="19"/>
          <w:lang w:eastAsia="hr-HR"/>
        </w:rPr>
        <w:t>ovanju koje je odobreno</w:t>
      </w:r>
      <w:r w:rsidRPr="000243CF">
        <w:rPr>
          <w:rFonts w:ascii="Tahoma" w:eastAsia="Times New Roman" w:hAnsi="Tahoma" w:cs="Tahoma"/>
          <w:sz w:val="19"/>
          <w:szCs w:val="19"/>
          <w:lang w:eastAsia="hr-HR"/>
        </w:rPr>
        <w:t xml:space="preserve">, </w:t>
      </w:r>
      <w:r w:rsidR="00F622E3">
        <w:rPr>
          <w:rFonts w:ascii="Tahoma" w:eastAsia="Times New Roman" w:hAnsi="Tahoma" w:cs="Tahoma"/>
          <w:sz w:val="19"/>
          <w:szCs w:val="19"/>
          <w:lang w:eastAsia="hr-HR"/>
        </w:rPr>
        <w:t xml:space="preserve">pravo na plaćeni godišnji odmor koje dodjeljuje ta direktiva svim radnicima ne može biti podložno uvjetima države članice da je radnik stvarno radio tijekom referentnog razdoblja koje odredi država </w:t>
      </w:r>
      <w:r w:rsidRPr="000243CF">
        <w:rPr>
          <w:rFonts w:ascii="Tahoma" w:eastAsia="Times New Roman" w:hAnsi="Tahoma" w:cs="Tahoma"/>
          <w:sz w:val="19"/>
          <w:szCs w:val="19"/>
          <w:lang w:eastAsia="hr-HR"/>
        </w:rPr>
        <w:t>(</w:t>
      </w:r>
      <w:proofErr w:type="spellStart"/>
      <w:r w:rsidRPr="000243CF">
        <w:rPr>
          <w:rFonts w:ascii="Tahoma" w:eastAsia="Times New Roman" w:hAnsi="Tahoma" w:cs="Tahoma"/>
          <w:sz w:val="19"/>
          <w:szCs w:val="19"/>
          <w:lang w:eastAsia="hr-HR"/>
        </w:rPr>
        <w:t>Schultz</w:t>
      </w:r>
      <w:proofErr w:type="spellEnd"/>
      <w:r w:rsidRPr="000243CF">
        <w:rPr>
          <w:rFonts w:ascii="Tahoma" w:eastAsia="Times New Roman" w:hAnsi="Tahoma" w:cs="Tahoma"/>
          <w:sz w:val="19"/>
          <w:szCs w:val="19"/>
          <w:lang w:eastAsia="hr-HR"/>
        </w:rPr>
        <w:noBreakHyphen/>
      </w:r>
      <w:proofErr w:type="spellStart"/>
      <w:r w:rsidRPr="000243CF">
        <w:rPr>
          <w:rFonts w:ascii="Tahoma" w:eastAsia="Times New Roman" w:hAnsi="Tahoma" w:cs="Tahoma"/>
          <w:sz w:val="19"/>
          <w:szCs w:val="19"/>
          <w:lang w:eastAsia="hr-HR"/>
        </w:rPr>
        <w:t>Hoff</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00C86E43">
        <w:rPr>
          <w:rFonts w:ascii="Tahoma" w:eastAsia="Times New Roman" w:hAnsi="Tahoma" w:cs="Tahoma"/>
          <w:sz w:val="19"/>
          <w:szCs w:val="19"/>
          <w:lang w:eastAsia="hr-HR"/>
        </w:rPr>
        <w:t>, paragraf</w:t>
      </w:r>
      <w:r w:rsidRPr="000243CF">
        <w:rPr>
          <w:rFonts w:ascii="Tahoma" w:eastAsia="Times New Roman" w:hAnsi="Tahoma" w:cs="Tahoma"/>
          <w:sz w:val="19"/>
          <w:szCs w:val="19"/>
          <w:lang w:eastAsia="hr-HR"/>
        </w:rPr>
        <w:t xml:space="preserve"> 41).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21. </w:t>
      </w:r>
      <w:r w:rsidR="004268D2">
        <w:rPr>
          <w:rFonts w:ascii="Tahoma" w:eastAsia="Times New Roman" w:hAnsi="Tahoma" w:cs="Tahoma"/>
          <w:sz w:val="19"/>
          <w:szCs w:val="19"/>
          <w:lang w:eastAsia="hr-HR"/>
        </w:rPr>
        <w:t xml:space="preserve">Iz navedenog slijedi da članak </w:t>
      </w:r>
      <w:r w:rsidRPr="000243CF">
        <w:rPr>
          <w:rFonts w:ascii="Tahoma" w:eastAsia="Times New Roman" w:hAnsi="Tahoma" w:cs="Tahoma"/>
          <w:sz w:val="19"/>
          <w:szCs w:val="19"/>
          <w:lang w:eastAsia="hr-HR"/>
        </w:rPr>
        <w:t>7(1) Dire</w:t>
      </w:r>
      <w:r w:rsidR="004268D2">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4268D2">
        <w:rPr>
          <w:rFonts w:ascii="Tahoma" w:eastAsia="Times New Roman" w:hAnsi="Tahoma" w:cs="Tahoma"/>
          <w:sz w:val="19"/>
          <w:szCs w:val="19"/>
          <w:lang w:eastAsia="hr-HR"/>
        </w:rPr>
        <w:t xml:space="preserve">treba protumačiti tako da onemogućava nacionalne odredbe ili praksu koja uvjetuje pravo na plaćeni godišnji odmor minimalnim razdobljem od deset dana ili jednog mjeseca stvarnog rada tijekom referentnog razdoblja. </w:t>
      </w:r>
    </w:p>
    <w:p w:rsidR="000243CF" w:rsidRPr="000243CF" w:rsidRDefault="00C65AF8"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Drugo pitanje </w:t>
      </w:r>
      <w:r w:rsidR="000243CF" w:rsidRPr="000243CF">
        <w:rPr>
          <w:rFonts w:ascii="Tahoma" w:eastAsia="Times New Roman" w:hAnsi="Tahoma" w:cs="Tahoma"/>
          <w:sz w:val="19"/>
          <w:szCs w:val="19"/>
          <w:lang w:eastAsia="hr-HR"/>
        </w:rPr>
        <w:t xml:space="preserve"> </w:t>
      </w:r>
    </w:p>
    <w:p w:rsidR="00C65AF8"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22. </w:t>
      </w:r>
      <w:r w:rsidR="00C65AF8">
        <w:rPr>
          <w:rFonts w:ascii="Tahoma" w:eastAsia="Times New Roman" w:hAnsi="Tahoma" w:cs="Tahoma"/>
          <w:sz w:val="19"/>
          <w:szCs w:val="19"/>
          <w:lang w:eastAsia="hr-HR"/>
        </w:rPr>
        <w:t>Drugim pitan</w:t>
      </w:r>
      <w:r w:rsidR="00FB6084">
        <w:rPr>
          <w:rFonts w:ascii="Tahoma" w:eastAsia="Times New Roman" w:hAnsi="Tahoma" w:cs="Tahoma"/>
          <w:sz w:val="19"/>
          <w:szCs w:val="19"/>
          <w:lang w:eastAsia="hr-HR"/>
        </w:rPr>
        <w:t>je</w:t>
      </w:r>
      <w:r w:rsidR="00C65AF8">
        <w:rPr>
          <w:rFonts w:ascii="Tahoma" w:eastAsia="Times New Roman" w:hAnsi="Tahoma" w:cs="Tahoma"/>
          <w:sz w:val="19"/>
          <w:szCs w:val="19"/>
          <w:lang w:eastAsia="hr-HR"/>
        </w:rPr>
        <w:t xml:space="preserve">m nacionalni sud u biti pita treba li članak 7 </w:t>
      </w:r>
      <w:r w:rsidRPr="000243CF">
        <w:rPr>
          <w:rFonts w:ascii="Tahoma" w:eastAsia="Times New Roman" w:hAnsi="Tahoma" w:cs="Tahoma"/>
          <w:sz w:val="19"/>
          <w:szCs w:val="19"/>
          <w:lang w:eastAsia="hr-HR"/>
        </w:rPr>
        <w:t>Dire</w:t>
      </w:r>
      <w:r w:rsidR="00C65AF8">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C65AF8">
        <w:rPr>
          <w:rFonts w:ascii="Tahoma" w:eastAsia="Times New Roman" w:hAnsi="Tahoma" w:cs="Tahoma"/>
          <w:sz w:val="19"/>
          <w:szCs w:val="19"/>
          <w:lang w:eastAsia="hr-HR"/>
        </w:rPr>
        <w:t xml:space="preserve">tumačiti da znači da u postupku između pojedinaca nacionalnu odredbu koja pravo na plaćeni godišnji odmor uvjetuje minimalnim razdobljem stvarnog rada tijekom referentnog razdoblja , što je suprotno članku 7, treba zanemariti.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23.</w:t>
      </w:r>
      <w:r w:rsidR="00FB6084">
        <w:rPr>
          <w:rFonts w:ascii="Tahoma" w:eastAsia="Times New Roman" w:hAnsi="Tahoma" w:cs="Tahoma"/>
          <w:sz w:val="19"/>
          <w:szCs w:val="19"/>
          <w:lang w:eastAsia="hr-HR"/>
        </w:rPr>
        <w:t xml:space="preserve">Treba na početku reći da pitanje mora li nacionalna odredba ostati neprimijenjena utoliko koliko je u suprotnosti s pravom Europske unije nastaje samo ako nije moguće usklađeno tumačenje te odredbe.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24. </w:t>
      </w:r>
      <w:r w:rsidR="006D2200">
        <w:rPr>
          <w:rFonts w:ascii="Tahoma" w:eastAsia="Times New Roman" w:hAnsi="Tahoma" w:cs="Tahoma"/>
          <w:sz w:val="19"/>
          <w:szCs w:val="19"/>
          <w:lang w:eastAsia="hr-HR"/>
        </w:rPr>
        <w:t xml:space="preserve">U tom pogledu Sud je konzistentno držao da su nacionalni sudovi kad primjenjuju domaće pravo obvezni tumačiti ga, koliko je to moguće, u svjetlu teksta i svrhe direktive u pitanju kao bi postigli rezultat koji direktiva traži i stoga ispunili treći paragraf članka 288 UFEU. Ova obveza tumačenja nacionalnog prava u skladu s pravom Europske unije inherentna je sustavu Ugovora o funkcioniranju Europske unije, jer omogućava nacionalnim sudovima, da u stvarima u </w:t>
      </w:r>
      <w:r w:rsidR="005827FD">
        <w:rPr>
          <w:rFonts w:ascii="Tahoma" w:eastAsia="Times New Roman" w:hAnsi="Tahoma" w:cs="Tahoma"/>
          <w:sz w:val="19"/>
          <w:szCs w:val="19"/>
          <w:lang w:eastAsia="hr-HR"/>
        </w:rPr>
        <w:t xml:space="preserve">svojoj </w:t>
      </w:r>
      <w:r w:rsidR="006D2200">
        <w:rPr>
          <w:rFonts w:ascii="Tahoma" w:eastAsia="Times New Roman" w:hAnsi="Tahoma" w:cs="Tahoma"/>
          <w:sz w:val="19"/>
          <w:szCs w:val="19"/>
          <w:lang w:eastAsia="hr-HR"/>
        </w:rPr>
        <w:t xml:space="preserve">nadležnosti, osiguraju punu djelotvornost prava Europske unije kad rješavaju sporove </w:t>
      </w:r>
      <w:r w:rsidRPr="000243CF">
        <w:rPr>
          <w:rFonts w:ascii="Tahoma" w:eastAsia="Times New Roman" w:hAnsi="Tahoma" w:cs="Tahoma"/>
          <w:sz w:val="19"/>
          <w:szCs w:val="19"/>
          <w:lang w:eastAsia="hr-HR"/>
        </w:rPr>
        <w:t>(</w:t>
      </w:r>
      <w:r w:rsidR="006D2200">
        <w:rPr>
          <w:rFonts w:ascii="Tahoma" w:eastAsia="Times New Roman" w:hAnsi="Tahoma" w:cs="Tahoma"/>
          <w:sz w:val="19"/>
          <w:szCs w:val="19"/>
          <w:lang w:eastAsia="hr-HR"/>
        </w:rPr>
        <w:t>vidi</w:t>
      </w:r>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inter</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alia</w:t>
      </w:r>
      <w:proofErr w:type="spellEnd"/>
      <w:r w:rsidRPr="000243CF">
        <w:rPr>
          <w:rFonts w:ascii="Tahoma" w:eastAsia="Times New Roman" w:hAnsi="Tahoma" w:cs="Tahoma"/>
          <w:sz w:val="19"/>
          <w:szCs w:val="19"/>
          <w:lang w:eastAsia="hr-HR"/>
        </w:rPr>
        <w:t xml:space="preserve">, </w:t>
      </w:r>
      <w:r w:rsidR="006D2200">
        <w:rPr>
          <w:rFonts w:ascii="Tahoma" w:eastAsia="Times New Roman" w:hAnsi="Tahoma" w:cs="Tahoma"/>
          <w:sz w:val="19"/>
          <w:szCs w:val="19"/>
          <w:lang w:eastAsia="hr-HR"/>
        </w:rPr>
        <w:t>spojene predmete C</w:t>
      </w:r>
      <w:r w:rsidR="006D2200">
        <w:rPr>
          <w:rFonts w:ascii="Tahoma" w:eastAsia="Times New Roman" w:hAnsi="Tahoma" w:cs="Tahoma"/>
          <w:sz w:val="19"/>
          <w:szCs w:val="19"/>
          <w:lang w:eastAsia="hr-HR"/>
        </w:rPr>
        <w:noBreakHyphen/>
        <w:t>397/01 d</w:t>
      </w:r>
      <w:r w:rsidRPr="000243CF">
        <w:rPr>
          <w:rFonts w:ascii="Tahoma" w:eastAsia="Times New Roman" w:hAnsi="Tahoma" w:cs="Tahoma"/>
          <w:sz w:val="19"/>
          <w:szCs w:val="19"/>
          <w:lang w:eastAsia="hr-HR"/>
        </w:rPr>
        <w:t>o C</w:t>
      </w:r>
      <w:r w:rsidRPr="000243CF">
        <w:rPr>
          <w:rFonts w:ascii="Tahoma" w:eastAsia="Times New Roman" w:hAnsi="Tahoma" w:cs="Tahoma"/>
          <w:sz w:val="19"/>
          <w:szCs w:val="19"/>
          <w:lang w:eastAsia="hr-HR"/>
        </w:rPr>
        <w:noBreakHyphen/>
        <w:t xml:space="preserve">403/01 Pfeiffer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[2004] ECR I</w:t>
      </w:r>
      <w:r w:rsidRPr="000243CF">
        <w:rPr>
          <w:rFonts w:ascii="Tahoma" w:eastAsia="Times New Roman" w:hAnsi="Tahoma" w:cs="Tahoma"/>
          <w:sz w:val="19"/>
          <w:szCs w:val="19"/>
          <w:lang w:eastAsia="hr-HR"/>
        </w:rPr>
        <w:noBreakHyphen/>
        <w:t>8835, paragra</w:t>
      </w:r>
      <w:r w:rsidR="006D2200">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114; </w:t>
      </w:r>
      <w:r w:rsidR="006D2200">
        <w:rPr>
          <w:rFonts w:ascii="Tahoma" w:eastAsia="Times New Roman" w:hAnsi="Tahoma" w:cs="Tahoma"/>
          <w:sz w:val="19"/>
          <w:szCs w:val="19"/>
          <w:lang w:eastAsia="hr-HR"/>
        </w:rPr>
        <w:t xml:space="preserve">spojene predmete </w:t>
      </w:r>
      <w:r w:rsidRPr="000243CF">
        <w:rPr>
          <w:rFonts w:ascii="Tahoma" w:eastAsia="Times New Roman" w:hAnsi="Tahoma" w:cs="Tahoma"/>
          <w:sz w:val="19"/>
          <w:szCs w:val="19"/>
          <w:lang w:eastAsia="hr-HR"/>
        </w:rPr>
        <w:t>C</w:t>
      </w:r>
      <w:r w:rsidRPr="000243CF">
        <w:rPr>
          <w:rFonts w:ascii="Tahoma" w:eastAsia="Times New Roman" w:hAnsi="Tahoma" w:cs="Tahoma"/>
          <w:sz w:val="19"/>
          <w:szCs w:val="19"/>
          <w:lang w:eastAsia="hr-HR"/>
        </w:rPr>
        <w:noBreakHyphen/>
        <w:t xml:space="preserve">378/07 </w:t>
      </w:r>
      <w:r w:rsidR="006D2200">
        <w:rPr>
          <w:rFonts w:ascii="Tahoma" w:eastAsia="Times New Roman" w:hAnsi="Tahoma" w:cs="Tahoma"/>
          <w:sz w:val="19"/>
          <w:szCs w:val="19"/>
          <w:lang w:eastAsia="hr-HR"/>
        </w:rPr>
        <w:t>d</w:t>
      </w:r>
      <w:r w:rsidRPr="000243CF">
        <w:rPr>
          <w:rFonts w:ascii="Tahoma" w:eastAsia="Times New Roman" w:hAnsi="Tahoma" w:cs="Tahoma"/>
          <w:sz w:val="19"/>
          <w:szCs w:val="19"/>
          <w:lang w:eastAsia="hr-HR"/>
        </w:rPr>
        <w:t>o C</w:t>
      </w:r>
      <w:r w:rsidRPr="000243CF">
        <w:rPr>
          <w:rFonts w:ascii="Tahoma" w:eastAsia="Times New Roman" w:hAnsi="Tahoma" w:cs="Tahoma"/>
          <w:sz w:val="19"/>
          <w:szCs w:val="19"/>
          <w:lang w:eastAsia="hr-HR"/>
        </w:rPr>
        <w:noBreakHyphen/>
        <w:t xml:space="preserve">380/07 </w:t>
      </w:r>
      <w:proofErr w:type="spellStart"/>
      <w:r w:rsidRPr="000243CF">
        <w:rPr>
          <w:rFonts w:ascii="Tahoma" w:eastAsia="Times New Roman" w:hAnsi="Tahoma" w:cs="Tahoma"/>
          <w:sz w:val="19"/>
          <w:szCs w:val="19"/>
          <w:lang w:eastAsia="hr-HR"/>
        </w:rPr>
        <w:t>Angelidaki</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[2009] ECR I</w:t>
      </w:r>
      <w:r w:rsidRPr="000243CF">
        <w:rPr>
          <w:rFonts w:ascii="Tahoma" w:eastAsia="Times New Roman" w:hAnsi="Tahoma" w:cs="Tahoma"/>
          <w:sz w:val="19"/>
          <w:szCs w:val="19"/>
          <w:lang w:eastAsia="hr-HR"/>
        </w:rPr>
        <w:noBreakHyphen/>
        <w:t>3071, paragra</w:t>
      </w:r>
      <w:r w:rsidR="006D2200">
        <w:rPr>
          <w:rFonts w:ascii="Tahoma" w:eastAsia="Times New Roman" w:hAnsi="Tahoma" w:cs="Tahoma"/>
          <w:sz w:val="19"/>
          <w:szCs w:val="19"/>
          <w:lang w:eastAsia="hr-HR"/>
        </w:rPr>
        <w:t>fi</w:t>
      </w:r>
      <w:r w:rsidRPr="000243CF">
        <w:rPr>
          <w:rFonts w:ascii="Tahoma" w:eastAsia="Times New Roman" w:hAnsi="Tahoma" w:cs="Tahoma"/>
          <w:sz w:val="19"/>
          <w:szCs w:val="19"/>
          <w:lang w:eastAsia="hr-HR"/>
        </w:rPr>
        <w:t xml:space="preserve"> 197 </w:t>
      </w:r>
      <w:r w:rsidR="006D2200">
        <w:rPr>
          <w:rFonts w:ascii="Tahoma" w:eastAsia="Times New Roman" w:hAnsi="Tahoma" w:cs="Tahoma"/>
          <w:sz w:val="19"/>
          <w:szCs w:val="19"/>
          <w:lang w:eastAsia="hr-HR"/>
        </w:rPr>
        <w:t xml:space="preserve">i 198; i predmet </w:t>
      </w:r>
      <w:r w:rsidRPr="000243CF">
        <w:rPr>
          <w:rFonts w:ascii="Tahoma" w:eastAsia="Times New Roman" w:hAnsi="Tahoma" w:cs="Tahoma"/>
          <w:sz w:val="19"/>
          <w:szCs w:val="19"/>
          <w:lang w:eastAsia="hr-HR"/>
        </w:rPr>
        <w:t>C</w:t>
      </w:r>
      <w:r w:rsidRPr="000243CF">
        <w:rPr>
          <w:rFonts w:ascii="Tahoma" w:eastAsia="Times New Roman" w:hAnsi="Tahoma" w:cs="Tahoma"/>
          <w:sz w:val="19"/>
          <w:szCs w:val="19"/>
          <w:lang w:eastAsia="hr-HR"/>
        </w:rPr>
        <w:noBreakHyphen/>
        <w:t xml:space="preserve">555/07 </w:t>
      </w:r>
      <w:proofErr w:type="spellStart"/>
      <w:r w:rsidRPr="000243CF">
        <w:rPr>
          <w:rFonts w:ascii="Tahoma" w:eastAsia="Times New Roman" w:hAnsi="Tahoma" w:cs="Tahoma"/>
          <w:sz w:val="19"/>
          <w:szCs w:val="19"/>
          <w:lang w:eastAsia="hr-HR"/>
        </w:rPr>
        <w:t>Kücükdeveci</w:t>
      </w:r>
      <w:proofErr w:type="spellEnd"/>
      <w:r w:rsidRPr="000243CF">
        <w:rPr>
          <w:rFonts w:ascii="Tahoma" w:eastAsia="Times New Roman" w:hAnsi="Tahoma" w:cs="Tahoma"/>
          <w:sz w:val="19"/>
          <w:szCs w:val="19"/>
          <w:lang w:eastAsia="hr-HR"/>
        </w:rPr>
        <w:t xml:space="preserve"> [2010] ECR I</w:t>
      </w:r>
      <w:r w:rsidRPr="000243CF">
        <w:rPr>
          <w:rFonts w:ascii="Tahoma" w:eastAsia="Times New Roman" w:hAnsi="Tahoma" w:cs="Tahoma"/>
          <w:sz w:val="19"/>
          <w:szCs w:val="19"/>
          <w:lang w:eastAsia="hr-HR"/>
        </w:rPr>
        <w:noBreakHyphen/>
        <w:t>365, paragra</w:t>
      </w:r>
      <w:r w:rsidR="006D2200">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48).</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25. </w:t>
      </w:r>
      <w:r w:rsidR="005E5D12">
        <w:rPr>
          <w:rFonts w:ascii="Tahoma" w:eastAsia="Times New Roman" w:hAnsi="Tahoma" w:cs="Tahoma"/>
          <w:sz w:val="19"/>
          <w:szCs w:val="19"/>
          <w:lang w:eastAsia="hr-HR"/>
        </w:rPr>
        <w:t>Istina je da ovo načeo interpretacije nacionalnog prava u skladu s pravom Europske unije ima određena ograničenja. Tako</w:t>
      </w:r>
      <w:r w:rsidR="00273AEA">
        <w:rPr>
          <w:rFonts w:ascii="Tahoma" w:eastAsia="Times New Roman" w:hAnsi="Tahoma" w:cs="Tahoma"/>
          <w:sz w:val="19"/>
          <w:szCs w:val="19"/>
          <w:lang w:eastAsia="hr-HR"/>
        </w:rPr>
        <w:t xml:space="preserve"> je </w:t>
      </w:r>
      <w:r w:rsidR="005E5D12">
        <w:rPr>
          <w:rFonts w:ascii="Tahoma" w:eastAsia="Times New Roman" w:hAnsi="Tahoma" w:cs="Tahoma"/>
          <w:sz w:val="19"/>
          <w:szCs w:val="19"/>
          <w:lang w:eastAsia="hr-HR"/>
        </w:rPr>
        <w:t xml:space="preserve">obveza </w:t>
      </w:r>
      <w:r w:rsidR="00273AEA">
        <w:rPr>
          <w:rFonts w:ascii="Tahoma" w:eastAsia="Times New Roman" w:hAnsi="Tahoma" w:cs="Tahoma"/>
          <w:sz w:val="19"/>
          <w:szCs w:val="19"/>
          <w:lang w:eastAsia="hr-HR"/>
        </w:rPr>
        <w:t xml:space="preserve">nacionalnog suda da se pozove na sadržaj direktive kad tumači i primjenjuje relevantne odredbe nacionalnog prava ograničena općim načelima prava i ne može služiti kao temelj za tumačenje nacionalnog prava </w:t>
      </w:r>
      <w:proofErr w:type="spellStart"/>
      <w:r w:rsidRPr="000243CF">
        <w:rPr>
          <w:rFonts w:ascii="Tahoma" w:eastAsia="Times New Roman" w:hAnsi="Tahoma" w:cs="Tahoma"/>
          <w:sz w:val="19"/>
          <w:szCs w:val="19"/>
          <w:lang w:eastAsia="hr-HR"/>
        </w:rPr>
        <w:t>contra</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legem</w:t>
      </w:r>
      <w:proofErr w:type="spellEnd"/>
      <w:r w:rsidRPr="000243CF">
        <w:rPr>
          <w:rFonts w:ascii="Tahoma" w:eastAsia="Times New Roman" w:hAnsi="Tahoma" w:cs="Tahoma"/>
          <w:sz w:val="19"/>
          <w:szCs w:val="19"/>
          <w:lang w:eastAsia="hr-HR"/>
        </w:rPr>
        <w:t xml:space="preserve"> (</w:t>
      </w:r>
      <w:r w:rsidR="00273AEA">
        <w:rPr>
          <w:rFonts w:ascii="Tahoma" w:eastAsia="Times New Roman" w:hAnsi="Tahoma" w:cs="Tahoma"/>
          <w:sz w:val="19"/>
          <w:szCs w:val="19"/>
          <w:lang w:eastAsia="hr-HR"/>
        </w:rPr>
        <w:t xml:space="preserve">vidi predmet </w:t>
      </w:r>
      <w:r w:rsidRPr="000243CF">
        <w:rPr>
          <w:rFonts w:ascii="Tahoma" w:eastAsia="Times New Roman" w:hAnsi="Tahoma" w:cs="Tahoma"/>
          <w:sz w:val="19"/>
          <w:szCs w:val="19"/>
          <w:lang w:eastAsia="hr-HR"/>
        </w:rPr>
        <w:t>C</w:t>
      </w:r>
      <w:r w:rsidRPr="000243CF">
        <w:rPr>
          <w:rFonts w:ascii="Tahoma" w:eastAsia="Times New Roman" w:hAnsi="Tahoma" w:cs="Tahoma"/>
          <w:sz w:val="19"/>
          <w:szCs w:val="19"/>
          <w:lang w:eastAsia="hr-HR"/>
        </w:rPr>
        <w:noBreakHyphen/>
        <w:t xml:space="preserve">268/06 </w:t>
      </w:r>
      <w:proofErr w:type="spellStart"/>
      <w:r w:rsidRPr="000243CF">
        <w:rPr>
          <w:rFonts w:ascii="Tahoma" w:eastAsia="Times New Roman" w:hAnsi="Tahoma" w:cs="Tahoma"/>
          <w:sz w:val="19"/>
          <w:szCs w:val="19"/>
          <w:lang w:eastAsia="hr-HR"/>
        </w:rPr>
        <w:t>Impact</w:t>
      </w:r>
      <w:proofErr w:type="spellEnd"/>
      <w:r w:rsidRPr="000243CF">
        <w:rPr>
          <w:rFonts w:ascii="Tahoma" w:eastAsia="Times New Roman" w:hAnsi="Tahoma" w:cs="Tahoma"/>
          <w:sz w:val="19"/>
          <w:szCs w:val="19"/>
          <w:lang w:eastAsia="hr-HR"/>
        </w:rPr>
        <w:t xml:space="preserve"> [2008] ECR I</w:t>
      </w:r>
      <w:r w:rsidRPr="000243CF">
        <w:rPr>
          <w:rFonts w:ascii="Tahoma" w:eastAsia="Times New Roman" w:hAnsi="Tahoma" w:cs="Tahoma"/>
          <w:sz w:val="19"/>
          <w:szCs w:val="19"/>
          <w:lang w:eastAsia="hr-HR"/>
        </w:rPr>
        <w:noBreakHyphen/>
        <w:t>2483, paragra</w:t>
      </w:r>
      <w:r w:rsidR="00273AEA">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100, </w:t>
      </w:r>
      <w:r w:rsidR="00273AEA">
        <w:rPr>
          <w:rFonts w:ascii="Tahoma" w:eastAsia="Times New Roman" w:hAnsi="Tahoma" w:cs="Tahoma"/>
          <w:sz w:val="19"/>
          <w:szCs w:val="19"/>
          <w:lang w:eastAsia="hr-HR"/>
        </w:rPr>
        <w:t>i</w:t>
      </w:r>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Angelidaki</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 paragra</w:t>
      </w:r>
      <w:r w:rsidR="00273AEA">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199).</w:t>
      </w:r>
    </w:p>
    <w:p w:rsidR="000243CF" w:rsidRPr="000243CF" w:rsidRDefault="00BA4CE3"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26. U sporu u glavnom postupku, nacionalni sud tvrdi da je naišao na takvo ograničenje. Prema tom sudu, prvi paragraf članka </w:t>
      </w:r>
      <w:r w:rsidR="000243CF" w:rsidRPr="000243CF">
        <w:rPr>
          <w:rFonts w:ascii="Tahoma" w:eastAsia="Times New Roman" w:hAnsi="Tahoma" w:cs="Tahoma"/>
          <w:sz w:val="19"/>
          <w:szCs w:val="19"/>
          <w:lang w:eastAsia="hr-HR"/>
        </w:rPr>
        <w:t xml:space="preserve">L. 223-2 </w:t>
      </w:r>
      <w:proofErr w:type="spellStart"/>
      <w:r w:rsidR="000243CF" w:rsidRPr="000243CF">
        <w:rPr>
          <w:rFonts w:ascii="Tahoma" w:eastAsia="Times New Roman" w:hAnsi="Tahoma" w:cs="Tahoma"/>
          <w:sz w:val="19"/>
          <w:szCs w:val="19"/>
          <w:lang w:eastAsia="hr-HR"/>
        </w:rPr>
        <w:t>Code</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du</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travail</w:t>
      </w:r>
      <w:proofErr w:type="spellEnd"/>
      <w:r w:rsidR="000243CF"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 xml:space="preserve">koji uvjetuje pravo na godišnji odmor minimumom od jednog mjeseca stvarnog rada tijekom referentnog razdoblja, nije podložan tumačenju koje je usklađeno s člankom </w:t>
      </w:r>
      <w:r w:rsidR="000243CF" w:rsidRPr="000243CF">
        <w:rPr>
          <w:rFonts w:ascii="Tahoma" w:eastAsia="Times New Roman" w:hAnsi="Tahoma" w:cs="Tahoma"/>
          <w:sz w:val="19"/>
          <w:szCs w:val="19"/>
          <w:lang w:eastAsia="hr-HR"/>
        </w:rPr>
        <w:t>7 Dire</w:t>
      </w:r>
      <w:r>
        <w:rPr>
          <w:rFonts w:ascii="Tahoma" w:eastAsia="Times New Roman" w:hAnsi="Tahoma" w:cs="Tahoma"/>
          <w:sz w:val="19"/>
          <w:szCs w:val="19"/>
          <w:lang w:eastAsia="hr-HR"/>
        </w:rPr>
        <w:t>k</w:t>
      </w:r>
      <w:r w:rsidR="000243CF" w:rsidRPr="000243CF">
        <w:rPr>
          <w:rFonts w:ascii="Tahoma" w:eastAsia="Times New Roman" w:hAnsi="Tahoma" w:cs="Tahoma"/>
          <w:sz w:val="19"/>
          <w:szCs w:val="19"/>
          <w:lang w:eastAsia="hr-HR"/>
        </w:rPr>
        <w:t>tive 2003/88.</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27. </w:t>
      </w:r>
      <w:r w:rsidR="00F50A18">
        <w:rPr>
          <w:rFonts w:ascii="Tahoma" w:eastAsia="Times New Roman" w:hAnsi="Tahoma" w:cs="Tahoma"/>
          <w:sz w:val="19"/>
          <w:szCs w:val="19"/>
          <w:lang w:eastAsia="hr-HR"/>
        </w:rPr>
        <w:t>U tom pogledu valja primijetiti da načelo da nacionalno pravo mora biti tumačeno u skladu s pravom Europske unije također zahtjeva da nacionalni sud napravi sve što je njegovoj nadležnosti, uzimajući cijelo nacionalno pravo u obzir i prim</w:t>
      </w:r>
      <w:r w:rsidR="00C86E43">
        <w:rPr>
          <w:rFonts w:ascii="Tahoma" w:eastAsia="Times New Roman" w:hAnsi="Tahoma" w:cs="Tahoma"/>
          <w:sz w:val="19"/>
          <w:szCs w:val="19"/>
          <w:lang w:eastAsia="hr-HR"/>
        </w:rPr>
        <w:t>jenjujući interpretativne m</w:t>
      </w:r>
      <w:r w:rsidR="00F50A18">
        <w:rPr>
          <w:rFonts w:ascii="Tahoma" w:eastAsia="Times New Roman" w:hAnsi="Tahoma" w:cs="Tahoma"/>
          <w:sz w:val="19"/>
          <w:szCs w:val="19"/>
          <w:lang w:eastAsia="hr-HR"/>
        </w:rPr>
        <w:t xml:space="preserve">etode koje poznaje nacionalno pravo, kako bi osigurao da je direktiva u pitanju u potpunosti djelotvorna i postiže rezultat koji je u skladu sa svrhom koju promiče </w:t>
      </w:r>
      <w:r w:rsidRPr="000243CF">
        <w:rPr>
          <w:rFonts w:ascii="Tahoma" w:eastAsia="Times New Roman" w:hAnsi="Tahoma" w:cs="Tahoma"/>
          <w:sz w:val="19"/>
          <w:szCs w:val="19"/>
          <w:lang w:eastAsia="hr-HR"/>
        </w:rPr>
        <w:t>(</w:t>
      </w:r>
      <w:r w:rsidR="00F50A18">
        <w:rPr>
          <w:rFonts w:ascii="Tahoma" w:eastAsia="Times New Roman" w:hAnsi="Tahoma" w:cs="Tahoma"/>
          <w:sz w:val="19"/>
          <w:szCs w:val="19"/>
          <w:lang w:eastAsia="hr-HR"/>
        </w:rPr>
        <w:t xml:space="preserve">vidi predmet </w:t>
      </w:r>
      <w:r w:rsidRPr="000243CF">
        <w:rPr>
          <w:rFonts w:ascii="Tahoma" w:eastAsia="Times New Roman" w:hAnsi="Tahoma" w:cs="Tahoma"/>
          <w:sz w:val="19"/>
          <w:szCs w:val="19"/>
          <w:lang w:eastAsia="hr-HR"/>
        </w:rPr>
        <w:t>C</w:t>
      </w:r>
      <w:r w:rsidRPr="000243CF">
        <w:rPr>
          <w:rFonts w:ascii="Tahoma" w:eastAsia="Times New Roman" w:hAnsi="Tahoma" w:cs="Tahoma"/>
          <w:sz w:val="19"/>
          <w:szCs w:val="19"/>
          <w:lang w:eastAsia="hr-HR"/>
        </w:rPr>
        <w:noBreakHyphen/>
        <w:t xml:space="preserve">212/04 </w:t>
      </w:r>
      <w:proofErr w:type="spellStart"/>
      <w:r w:rsidRPr="000243CF">
        <w:rPr>
          <w:rFonts w:ascii="Tahoma" w:eastAsia="Times New Roman" w:hAnsi="Tahoma" w:cs="Tahoma"/>
          <w:sz w:val="19"/>
          <w:szCs w:val="19"/>
          <w:lang w:eastAsia="hr-HR"/>
        </w:rPr>
        <w:t>Adeneler</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[2006] ECR I</w:t>
      </w:r>
      <w:r w:rsidRPr="000243CF">
        <w:rPr>
          <w:rFonts w:ascii="Tahoma" w:eastAsia="Times New Roman" w:hAnsi="Tahoma" w:cs="Tahoma"/>
          <w:sz w:val="19"/>
          <w:szCs w:val="19"/>
          <w:lang w:eastAsia="hr-HR"/>
        </w:rPr>
        <w:noBreakHyphen/>
        <w:t>6057, paragra</w:t>
      </w:r>
      <w:r w:rsidR="00F50A18">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111, </w:t>
      </w:r>
      <w:r w:rsidR="00F50A18">
        <w:rPr>
          <w:rFonts w:ascii="Tahoma" w:eastAsia="Times New Roman" w:hAnsi="Tahoma" w:cs="Tahoma"/>
          <w:sz w:val="19"/>
          <w:szCs w:val="19"/>
          <w:lang w:eastAsia="hr-HR"/>
        </w:rPr>
        <w:t>i</w:t>
      </w:r>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Angelidaki</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 paragra</w:t>
      </w:r>
      <w:r w:rsidR="00F50A18">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200).</w:t>
      </w:r>
    </w:p>
    <w:p w:rsidR="007C4364" w:rsidRDefault="00246ECA"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lastRenderedPageBreak/>
        <w:t>28. U sporu u glavnom postupku, članak</w:t>
      </w:r>
      <w:r w:rsidR="000243CF" w:rsidRPr="000243CF">
        <w:rPr>
          <w:rFonts w:ascii="Tahoma" w:eastAsia="Times New Roman" w:hAnsi="Tahoma" w:cs="Tahoma"/>
          <w:sz w:val="19"/>
          <w:szCs w:val="19"/>
          <w:lang w:eastAsia="hr-HR"/>
        </w:rPr>
        <w:t xml:space="preserve"> L. 223-4 </w:t>
      </w:r>
      <w:proofErr w:type="spellStart"/>
      <w:r w:rsidR="000243CF" w:rsidRPr="000243CF">
        <w:rPr>
          <w:rFonts w:ascii="Tahoma" w:eastAsia="Times New Roman" w:hAnsi="Tahoma" w:cs="Tahoma"/>
          <w:sz w:val="19"/>
          <w:szCs w:val="19"/>
          <w:lang w:eastAsia="hr-HR"/>
        </w:rPr>
        <w:t>Code</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du</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travail</w:t>
      </w:r>
      <w:proofErr w:type="spellEnd"/>
      <w:r w:rsidR="000243CF"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koji propisuje iznimku od zahtjeva stvar</w:t>
      </w:r>
      <w:r w:rsidR="0098037E">
        <w:rPr>
          <w:rFonts w:ascii="Tahoma" w:eastAsia="Times New Roman" w:hAnsi="Tahoma" w:cs="Tahoma"/>
          <w:sz w:val="19"/>
          <w:szCs w:val="19"/>
          <w:lang w:eastAsia="hr-HR"/>
        </w:rPr>
        <w:t>n</w:t>
      </w:r>
      <w:r>
        <w:rPr>
          <w:rFonts w:ascii="Tahoma" w:eastAsia="Times New Roman" w:hAnsi="Tahoma" w:cs="Tahoma"/>
          <w:sz w:val="19"/>
          <w:szCs w:val="19"/>
          <w:lang w:eastAsia="hr-HR"/>
        </w:rPr>
        <w:t>og rada tijekom referentnog razdoblja u pogledu određenih razdoblja odsutnosti s posla, je integralni dio domaće</w:t>
      </w:r>
      <w:r w:rsidR="0098037E">
        <w:rPr>
          <w:rFonts w:ascii="Tahoma" w:eastAsia="Times New Roman" w:hAnsi="Tahoma" w:cs="Tahoma"/>
          <w:sz w:val="19"/>
          <w:szCs w:val="19"/>
          <w:lang w:eastAsia="hr-HR"/>
        </w:rPr>
        <w:t>g</w:t>
      </w:r>
      <w:r>
        <w:rPr>
          <w:rFonts w:ascii="Tahoma" w:eastAsia="Times New Roman" w:hAnsi="Tahoma" w:cs="Tahoma"/>
          <w:sz w:val="19"/>
          <w:szCs w:val="19"/>
          <w:lang w:eastAsia="hr-HR"/>
        </w:rPr>
        <w:t xml:space="preserve"> prava koje francuski sudovi trebaju uzeti u obzir.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29. </w:t>
      </w:r>
      <w:r w:rsidR="0098037E">
        <w:rPr>
          <w:rFonts w:ascii="Tahoma" w:eastAsia="Times New Roman" w:hAnsi="Tahoma" w:cs="Tahoma"/>
          <w:sz w:val="19"/>
          <w:szCs w:val="19"/>
          <w:lang w:eastAsia="hr-HR"/>
        </w:rPr>
        <w:t xml:space="preserve">Kada bi nacionalni sud protumačio članak </w:t>
      </w:r>
      <w:r w:rsidRPr="000243CF">
        <w:rPr>
          <w:rFonts w:ascii="Tahoma" w:eastAsia="Times New Roman" w:hAnsi="Tahoma" w:cs="Tahoma"/>
          <w:sz w:val="19"/>
          <w:szCs w:val="19"/>
          <w:lang w:eastAsia="hr-HR"/>
        </w:rPr>
        <w:t xml:space="preserve">L. 223-4 </w:t>
      </w:r>
      <w:proofErr w:type="spellStart"/>
      <w:r w:rsidRPr="000243CF">
        <w:rPr>
          <w:rFonts w:ascii="Tahoma" w:eastAsia="Times New Roman" w:hAnsi="Tahoma" w:cs="Tahoma"/>
          <w:sz w:val="19"/>
          <w:szCs w:val="19"/>
          <w:lang w:eastAsia="hr-HR"/>
        </w:rPr>
        <w:t>Code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travail</w:t>
      </w:r>
      <w:proofErr w:type="spellEnd"/>
      <w:r w:rsidRPr="000243CF">
        <w:rPr>
          <w:rFonts w:ascii="Tahoma" w:eastAsia="Times New Roman" w:hAnsi="Tahoma" w:cs="Tahoma"/>
          <w:sz w:val="19"/>
          <w:szCs w:val="19"/>
          <w:lang w:eastAsia="hr-HR"/>
        </w:rPr>
        <w:t xml:space="preserve"> </w:t>
      </w:r>
      <w:r w:rsidR="0098037E">
        <w:rPr>
          <w:rFonts w:ascii="Tahoma" w:eastAsia="Times New Roman" w:hAnsi="Tahoma" w:cs="Tahoma"/>
          <w:sz w:val="19"/>
          <w:szCs w:val="19"/>
          <w:lang w:eastAsia="hr-HR"/>
        </w:rPr>
        <w:t xml:space="preserve">da znači da je razdoblje bolovanja zbog nesreće na putu na i s posla ekvivalentno razdoblju </w:t>
      </w:r>
      <w:r w:rsidR="00046781">
        <w:rPr>
          <w:rFonts w:ascii="Tahoma" w:eastAsia="Times New Roman" w:hAnsi="Tahoma" w:cs="Tahoma"/>
          <w:sz w:val="19"/>
          <w:szCs w:val="19"/>
          <w:lang w:eastAsia="hr-HR"/>
        </w:rPr>
        <w:t>odsustva</w:t>
      </w:r>
      <w:r w:rsidR="0098037E">
        <w:rPr>
          <w:rFonts w:ascii="Tahoma" w:eastAsia="Times New Roman" w:hAnsi="Tahoma" w:cs="Tahoma"/>
          <w:sz w:val="19"/>
          <w:szCs w:val="19"/>
          <w:lang w:eastAsia="hr-HR"/>
        </w:rPr>
        <w:t xml:space="preserve"> zbog nesreće na radu </w:t>
      </w:r>
      <w:r w:rsidR="00046781">
        <w:rPr>
          <w:rFonts w:ascii="Tahoma" w:eastAsia="Times New Roman" w:hAnsi="Tahoma" w:cs="Tahoma"/>
          <w:sz w:val="19"/>
          <w:szCs w:val="19"/>
          <w:lang w:eastAsia="hr-HR"/>
        </w:rPr>
        <w:t xml:space="preserve">kako bi dao puni učinak članku 7 </w:t>
      </w:r>
      <w:r w:rsidRPr="000243CF">
        <w:rPr>
          <w:rFonts w:ascii="Tahoma" w:eastAsia="Times New Roman" w:hAnsi="Tahoma" w:cs="Tahoma"/>
          <w:sz w:val="19"/>
          <w:szCs w:val="19"/>
          <w:lang w:eastAsia="hr-HR"/>
        </w:rPr>
        <w:t>Dire</w:t>
      </w:r>
      <w:r w:rsidR="00046781">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046781">
        <w:rPr>
          <w:rFonts w:ascii="Tahoma" w:eastAsia="Times New Roman" w:hAnsi="Tahoma" w:cs="Tahoma"/>
          <w:sz w:val="19"/>
          <w:szCs w:val="19"/>
          <w:lang w:eastAsia="hr-HR"/>
        </w:rPr>
        <w:t xml:space="preserve">taj sud ne bi se sreo s ograničenjem, </w:t>
      </w:r>
      <w:r w:rsidR="005845B5">
        <w:rPr>
          <w:rFonts w:ascii="Tahoma" w:eastAsia="Times New Roman" w:hAnsi="Tahoma" w:cs="Tahoma"/>
          <w:sz w:val="19"/>
          <w:szCs w:val="19"/>
          <w:lang w:eastAsia="hr-HR"/>
        </w:rPr>
        <w:t xml:space="preserve">spomenutim gore u paragrafu 26, u pogledu tumačenja članka </w:t>
      </w:r>
      <w:r w:rsidRPr="000243CF">
        <w:rPr>
          <w:rFonts w:ascii="Tahoma" w:eastAsia="Times New Roman" w:hAnsi="Tahoma" w:cs="Tahoma"/>
          <w:sz w:val="19"/>
          <w:szCs w:val="19"/>
          <w:lang w:eastAsia="hr-HR"/>
        </w:rPr>
        <w:t xml:space="preserve">L. 223-2 </w:t>
      </w:r>
      <w:proofErr w:type="spellStart"/>
      <w:r w:rsidRPr="000243CF">
        <w:rPr>
          <w:rFonts w:ascii="Tahoma" w:eastAsia="Times New Roman" w:hAnsi="Tahoma" w:cs="Tahoma"/>
          <w:sz w:val="19"/>
          <w:szCs w:val="19"/>
          <w:lang w:eastAsia="hr-HR"/>
        </w:rPr>
        <w:t>Code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travail</w:t>
      </w:r>
      <w:proofErr w:type="spellEnd"/>
      <w:r w:rsidRPr="000243CF">
        <w:rPr>
          <w:rFonts w:ascii="Tahoma" w:eastAsia="Times New Roman" w:hAnsi="Tahoma" w:cs="Tahoma"/>
          <w:sz w:val="19"/>
          <w:szCs w:val="19"/>
          <w:lang w:eastAsia="hr-HR"/>
        </w:rPr>
        <w:t xml:space="preserve"> </w:t>
      </w:r>
      <w:r w:rsidR="00B57746">
        <w:rPr>
          <w:rFonts w:ascii="Tahoma" w:eastAsia="Times New Roman" w:hAnsi="Tahoma" w:cs="Tahoma"/>
          <w:sz w:val="19"/>
          <w:szCs w:val="19"/>
          <w:lang w:eastAsia="hr-HR"/>
        </w:rPr>
        <w:t xml:space="preserve">u skladu s pravom Europske unije. </w:t>
      </w:r>
    </w:p>
    <w:p w:rsidR="00CB032A"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30. </w:t>
      </w:r>
      <w:r w:rsidR="00CB032A">
        <w:rPr>
          <w:rFonts w:ascii="Tahoma" w:eastAsia="Times New Roman" w:hAnsi="Tahoma" w:cs="Tahoma"/>
          <w:sz w:val="19"/>
          <w:szCs w:val="19"/>
          <w:lang w:eastAsia="hr-HR"/>
        </w:rPr>
        <w:t xml:space="preserve">U tom pogledu valja istaknuti da članak 7 </w:t>
      </w:r>
      <w:r w:rsidRPr="000243CF">
        <w:rPr>
          <w:rFonts w:ascii="Tahoma" w:eastAsia="Times New Roman" w:hAnsi="Tahoma" w:cs="Tahoma"/>
          <w:sz w:val="19"/>
          <w:szCs w:val="19"/>
          <w:lang w:eastAsia="hr-HR"/>
        </w:rPr>
        <w:t>Dire</w:t>
      </w:r>
      <w:r w:rsidR="00CB032A">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CB032A">
        <w:rPr>
          <w:rFonts w:ascii="Tahoma" w:eastAsia="Times New Roman" w:hAnsi="Tahoma" w:cs="Tahoma"/>
          <w:sz w:val="19"/>
          <w:szCs w:val="19"/>
          <w:lang w:eastAsia="hr-HR"/>
        </w:rPr>
        <w:t xml:space="preserve">ne čini nikakvu razliku između radnika koji su na bolovanju tijekom referentnog razdoblja i onih koji su stvarno radili tijekom tog razdoblja </w:t>
      </w:r>
      <w:r w:rsidRPr="000243CF">
        <w:rPr>
          <w:rFonts w:ascii="Tahoma" w:eastAsia="Times New Roman" w:hAnsi="Tahoma" w:cs="Tahoma"/>
          <w:sz w:val="19"/>
          <w:szCs w:val="19"/>
          <w:lang w:eastAsia="hr-HR"/>
        </w:rPr>
        <w:t>(</w:t>
      </w:r>
      <w:r w:rsidR="00CB032A">
        <w:rPr>
          <w:rFonts w:ascii="Tahoma" w:eastAsia="Times New Roman" w:hAnsi="Tahoma" w:cs="Tahoma"/>
          <w:sz w:val="19"/>
          <w:szCs w:val="19"/>
          <w:lang w:eastAsia="hr-HR"/>
        </w:rPr>
        <w:t xml:space="preserve">vidi gore </w:t>
      </w:r>
      <w:r w:rsidRPr="000243CF">
        <w:rPr>
          <w:rFonts w:ascii="Tahoma" w:eastAsia="Times New Roman" w:hAnsi="Tahoma" w:cs="Tahoma"/>
          <w:sz w:val="19"/>
          <w:szCs w:val="19"/>
          <w:lang w:eastAsia="hr-HR"/>
        </w:rPr>
        <w:t>paragra</w:t>
      </w:r>
      <w:r w:rsidR="00CB032A">
        <w:rPr>
          <w:rFonts w:ascii="Tahoma" w:eastAsia="Times New Roman" w:hAnsi="Tahoma" w:cs="Tahoma"/>
          <w:sz w:val="19"/>
          <w:szCs w:val="19"/>
          <w:lang w:eastAsia="hr-HR"/>
        </w:rPr>
        <w:t>f 20</w:t>
      </w:r>
      <w:r w:rsidRPr="000243CF">
        <w:rPr>
          <w:rFonts w:ascii="Tahoma" w:eastAsia="Times New Roman" w:hAnsi="Tahoma" w:cs="Tahoma"/>
          <w:sz w:val="19"/>
          <w:szCs w:val="19"/>
          <w:lang w:eastAsia="hr-HR"/>
        </w:rPr>
        <w:t xml:space="preserve">). </w:t>
      </w:r>
      <w:r w:rsidR="00CB032A">
        <w:rPr>
          <w:rFonts w:ascii="Tahoma" w:eastAsia="Times New Roman" w:hAnsi="Tahoma" w:cs="Tahoma"/>
          <w:sz w:val="19"/>
          <w:szCs w:val="19"/>
          <w:lang w:eastAsia="hr-HR"/>
        </w:rPr>
        <w:t xml:space="preserve">Slijedi da pravo na plaćeni godišnji odmor radnika koji je odsutan s posla iz zdravstvenih razloga tijekom referentnog razdoblja, država članica ne može učiniti ovisnim o uvjetu koji se tiče obveze stvarnog rada tijekom tog razdoblja. Stoga se, u skladu s člankom </w:t>
      </w:r>
      <w:r w:rsidRPr="000243CF">
        <w:rPr>
          <w:rFonts w:ascii="Tahoma" w:eastAsia="Times New Roman" w:hAnsi="Tahoma" w:cs="Tahoma"/>
          <w:sz w:val="19"/>
          <w:szCs w:val="19"/>
          <w:lang w:eastAsia="hr-HR"/>
        </w:rPr>
        <w:t>7 Dire</w:t>
      </w:r>
      <w:r w:rsidR="00CB032A">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CB032A">
        <w:rPr>
          <w:rFonts w:ascii="Tahoma" w:eastAsia="Times New Roman" w:hAnsi="Tahoma" w:cs="Tahoma"/>
          <w:sz w:val="19"/>
          <w:szCs w:val="19"/>
          <w:lang w:eastAsia="hr-HR"/>
        </w:rPr>
        <w:t xml:space="preserve">ne može utjecati na pravo svakog radnika, bio on na bolovanju tijekom referentnog razdoblja kao posljedice bolesti bilo kakve prirode ili porijekla, na barem četiri tjedna plaćenog godišnjeg odmora.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31. </w:t>
      </w:r>
      <w:r w:rsidR="00C02F0D">
        <w:rPr>
          <w:rFonts w:ascii="Tahoma" w:eastAsia="Times New Roman" w:hAnsi="Tahoma" w:cs="Tahoma"/>
          <w:sz w:val="19"/>
          <w:szCs w:val="19"/>
          <w:lang w:eastAsia="hr-HR"/>
        </w:rPr>
        <w:t xml:space="preserve">Iz rečenog je jasno da je na nacionalnom sudu da utvrdi, uzimajući u obzir cijelo domaće pravo, posebice članak </w:t>
      </w:r>
      <w:r w:rsidRPr="000243CF">
        <w:rPr>
          <w:rFonts w:ascii="Tahoma" w:eastAsia="Times New Roman" w:hAnsi="Tahoma" w:cs="Tahoma"/>
          <w:sz w:val="19"/>
          <w:szCs w:val="19"/>
          <w:lang w:eastAsia="hr-HR"/>
        </w:rPr>
        <w:t xml:space="preserve">L. 223-4 </w:t>
      </w:r>
      <w:proofErr w:type="spellStart"/>
      <w:r w:rsidRPr="000243CF">
        <w:rPr>
          <w:rFonts w:ascii="Tahoma" w:eastAsia="Times New Roman" w:hAnsi="Tahoma" w:cs="Tahoma"/>
          <w:sz w:val="19"/>
          <w:szCs w:val="19"/>
          <w:lang w:eastAsia="hr-HR"/>
        </w:rPr>
        <w:t>Code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travail</w:t>
      </w:r>
      <w:proofErr w:type="spellEnd"/>
      <w:r w:rsidRPr="000243CF">
        <w:rPr>
          <w:rFonts w:ascii="Tahoma" w:eastAsia="Times New Roman" w:hAnsi="Tahoma" w:cs="Tahoma"/>
          <w:sz w:val="19"/>
          <w:szCs w:val="19"/>
          <w:lang w:eastAsia="hr-HR"/>
        </w:rPr>
        <w:t xml:space="preserve">, </w:t>
      </w:r>
      <w:r w:rsidR="00512119">
        <w:rPr>
          <w:rFonts w:ascii="Tahoma" w:eastAsia="Times New Roman" w:hAnsi="Tahoma" w:cs="Tahoma"/>
          <w:sz w:val="19"/>
          <w:szCs w:val="19"/>
          <w:lang w:eastAsia="hr-HR"/>
        </w:rPr>
        <w:t>i prim</w:t>
      </w:r>
      <w:r w:rsidR="00C02F0D">
        <w:rPr>
          <w:rFonts w:ascii="Tahoma" w:eastAsia="Times New Roman" w:hAnsi="Tahoma" w:cs="Tahoma"/>
          <w:sz w:val="19"/>
          <w:szCs w:val="19"/>
          <w:lang w:eastAsia="hr-HR"/>
        </w:rPr>
        <w:t xml:space="preserve">jenjujući interpretativne metoda koje poznaje domaće pravo kako bi osigurao </w:t>
      </w:r>
      <w:r w:rsidR="00512119">
        <w:rPr>
          <w:rFonts w:ascii="Tahoma" w:eastAsia="Times New Roman" w:hAnsi="Tahoma" w:cs="Tahoma"/>
          <w:sz w:val="19"/>
          <w:szCs w:val="19"/>
          <w:lang w:eastAsia="hr-HR"/>
        </w:rPr>
        <w:t xml:space="preserve">da je </w:t>
      </w:r>
      <w:r w:rsidRPr="000243CF">
        <w:rPr>
          <w:rFonts w:ascii="Tahoma" w:eastAsia="Times New Roman" w:hAnsi="Tahoma" w:cs="Tahoma"/>
          <w:sz w:val="19"/>
          <w:szCs w:val="19"/>
          <w:lang w:eastAsia="hr-HR"/>
        </w:rPr>
        <w:t>Dire</w:t>
      </w:r>
      <w:r w:rsidR="00512119">
        <w:rPr>
          <w:rFonts w:ascii="Tahoma" w:eastAsia="Times New Roman" w:hAnsi="Tahoma" w:cs="Tahoma"/>
          <w:sz w:val="19"/>
          <w:szCs w:val="19"/>
          <w:lang w:eastAsia="hr-HR"/>
        </w:rPr>
        <w:t xml:space="preserve">ktiva </w:t>
      </w:r>
      <w:r w:rsidRPr="000243CF">
        <w:rPr>
          <w:rFonts w:ascii="Tahoma" w:eastAsia="Times New Roman" w:hAnsi="Tahoma" w:cs="Tahoma"/>
          <w:sz w:val="19"/>
          <w:szCs w:val="19"/>
          <w:lang w:eastAsia="hr-HR"/>
        </w:rPr>
        <w:t xml:space="preserve">2003/88 </w:t>
      </w:r>
      <w:r w:rsidR="00512119">
        <w:rPr>
          <w:rFonts w:ascii="Tahoma" w:eastAsia="Times New Roman" w:hAnsi="Tahoma" w:cs="Tahoma"/>
          <w:sz w:val="19"/>
          <w:szCs w:val="19"/>
          <w:lang w:eastAsia="hr-HR"/>
        </w:rPr>
        <w:t xml:space="preserve">u potpunosti djelotvorna i da postiže rezultat u skladu s ciljem koji promiče, može li pronaći tumačenje tog prava koje omogućava da se odsustvo radnika zbog nesreće na putu na ili s posla tretira kao ekvivalentno jednoj od situacija koje su obuhvaćene </w:t>
      </w:r>
      <w:proofErr w:type="spellStart"/>
      <w:r w:rsidRPr="000243CF">
        <w:rPr>
          <w:rFonts w:ascii="Tahoma" w:eastAsia="Times New Roman" w:hAnsi="Tahoma" w:cs="Tahoma"/>
          <w:sz w:val="19"/>
          <w:szCs w:val="19"/>
          <w:lang w:eastAsia="hr-HR"/>
        </w:rPr>
        <w:t>Code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travail</w:t>
      </w:r>
      <w:proofErr w:type="spellEnd"/>
      <w:r w:rsidRPr="000243CF">
        <w:rPr>
          <w:rFonts w:ascii="Tahoma" w:eastAsia="Times New Roman" w:hAnsi="Tahoma" w:cs="Tahoma"/>
          <w:sz w:val="19"/>
          <w:szCs w:val="19"/>
          <w:lang w:eastAsia="hr-HR"/>
        </w:rPr>
        <w:t xml:space="preserv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32. </w:t>
      </w:r>
      <w:r w:rsidR="00FF59A5">
        <w:rPr>
          <w:rFonts w:ascii="Tahoma" w:eastAsia="Times New Roman" w:hAnsi="Tahoma" w:cs="Tahoma"/>
          <w:sz w:val="19"/>
          <w:szCs w:val="19"/>
          <w:lang w:eastAsia="hr-HR"/>
        </w:rPr>
        <w:t xml:space="preserve">U slučaju da takvo tumačenje nije moguće, potrebno je razmotriti ima li članak </w:t>
      </w:r>
      <w:r w:rsidRPr="000243CF">
        <w:rPr>
          <w:rFonts w:ascii="Tahoma" w:eastAsia="Times New Roman" w:hAnsi="Tahoma" w:cs="Tahoma"/>
          <w:sz w:val="19"/>
          <w:szCs w:val="19"/>
          <w:lang w:eastAsia="hr-HR"/>
        </w:rPr>
        <w:t xml:space="preserve">7(1) </w:t>
      </w:r>
      <w:r w:rsidR="00FF59A5">
        <w:rPr>
          <w:rFonts w:ascii="Tahoma" w:eastAsia="Times New Roman" w:hAnsi="Tahoma" w:cs="Tahoma"/>
          <w:sz w:val="19"/>
          <w:szCs w:val="19"/>
          <w:lang w:eastAsia="hr-HR"/>
        </w:rPr>
        <w:t>D</w:t>
      </w:r>
      <w:r w:rsidRPr="000243CF">
        <w:rPr>
          <w:rFonts w:ascii="Tahoma" w:eastAsia="Times New Roman" w:hAnsi="Tahoma" w:cs="Tahoma"/>
          <w:sz w:val="19"/>
          <w:szCs w:val="19"/>
          <w:lang w:eastAsia="hr-HR"/>
        </w:rPr>
        <w:t>ire</w:t>
      </w:r>
      <w:r w:rsidR="00FF59A5">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FF59A5">
        <w:rPr>
          <w:rFonts w:ascii="Tahoma" w:eastAsia="Times New Roman" w:hAnsi="Tahoma" w:cs="Tahoma"/>
          <w:sz w:val="19"/>
          <w:szCs w:val="19"/>
          <w:lang w:eastAsia="hr-HR"/>
        </w:rPr>
        <w:t xml:space="preserve">izravni učinak, te, ako je tako, može li se gđa. </w:t>
      </w:r>
      <w:proofErr w:type="spellStart"/>
      <w:r w:rsidRPr="000243CF">
        <w:rPr>
          <w:rFonts w:ascii="Tahoma" w:eastAsia="Times New Roman" w:hAnsi="Tahoma" w:cs="Tahoma"/>
          <w:sz w:val="19"/>
          <w:szCs w:val="19"/>
          <w:lang w:eastAsia="hr-HR"/>
        </w:rPr>
        <w:t>Dominguez</w:t>
      </w:r>
      <w:proofErr w:type="spellEnd"/>
      <w:r w:rsidRPr="000243CF">
        <w:rPr>
          <w:rFonts w:ascii="Tahoma" w:eastAsia="Times New Roman" w:hAnsi="Tahoma" w:cs="Tahoma"/>
          <w:sz w:val="19"/>
          <w:szCs w:val="19"/>
          <w:lang w:eastAsia="hr-HR"/>
        </w:rPr>
        <w:t xml:space="preserve"> </w:t>
      </w:r>
      <w:r w:rsidR="00FF59A5">
        <w:rPr>
          <w:rFonts w:ascii="Tahoma" w:eastAsia="Times New Roman" w:hAnsi="Tahoma" w:cs="Tahoma"/>
          <w:sz w:val="19"/>
          <w:szCs w:val="19"/>
          <w:lang w:eastAsia="hr-HR"/>
        </w:rPr>
        <w:t xml:space="preserve">oslanjati na taj izravni učinak protiv tuženog u glavnom postupku, posebice njenog poslodavca, </w:t>
      </w:r>
      <w:r w:rsidRPr="000243CF">
        <w:rPr>
          <w:rFonts w:ascii="Tahoma" w:eastAsia="Times New Roman" w:hAnsi="Tahoma" w:cs="Tahoma"/>
          <w:sz w:val="19"/>
          <w:szCs w:val="19"/>
          <w:lang w:eastAsia="hr-HR"/>
        </w:rPr>
        <w:t>CICOA</w:t>
      </w:r>
      <w:r w:rsidR="00FF59A5">
        <w:rPr>
          <w:rFonts w:ascii="Tahoma" w:eastAsia="Times New Roman" w:hAnsi="Tahoma" w:cs="Tahoma"/>
          <w:sz w:val="19"/>
          <w:szCs w:val="19"/>
          <w:lang w:eastAsia="hr-HR"/>
        </w:rPr>
        <w:t>-e</w:t>
      </w:r>
      <w:r w:rsidRPr="000243CF">
        <w:rPr>
          <w:rFonts w:ascii="Tahoma" w:eastAsia="Times New Roman" w:hAnsi="Tahoma" w:cs="Tahoma"/>
          <w:sz w:val="19"/>
          <w:szCs w:val="19"/>
          <w:lang w:eastAsia="hr-HR"/>
        </w:rPr>
        <w:t xml:space="preserve">, </w:t>
      </w:r>
      <w:r w:rsidR="00FF59A5">
        <w:rPr>
          <w:rFonts w:ascii="Tahoma" w:eastAsia="Times New Roman" w:hAnsi="Tahoma" w:cs="Tahoma"/>
          <w:sz w:val="19"/>
          <w:szCs w:val="19"/>
          <w:lang w:eastAsia="hr-HR"/>
        </w:rPr>
        <w:t xml:space="preserve">uzimajući u obzir njegovu pravnu prirodu.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33. </w:t>
      </w:r>
      <w:r w:rsidR="00E41C86">
        <w:rPr>
          <w:rFonts w:ascii="Tahoma" w:eastAsia="Times New Roman" w:hAnsi="Tahoma" w:cs="Tahoma"/>
          <w:sz w:val="19"/>
          <w:szCs w:val="19"/>
          <w:lang w:eastAsia="hr-HR"/>
        </w:rPr>
        <w:t>U tom je pogledu jasno iz ustaljene sudske prakse Suda da</w:t>
      </w:r>
      <w:r w:rsidRPr="000243CF">
        <w:rPr>
          <w:rFonts w:ascii="Tahoma" w:eastAsia="Times New Roman" w:hAnsi="Tahoma" w:cs="Tahoma"/>
          <w:sz w:val="19"/>
          <w:szCs w:val="19"/>
          <w:lang w:eastAsia="hr-HR"/>
        </w:rPr>
        <w:t xml:space="preserve">, </w:t>
      </w:r>
      <w:r w:rsidR="00E41C86">
        <w:rPr>
          <w:rFonts w:ascii="Tahoma" w:eastAsia="Times New Roman" w:hAnsi="Tahoma" w:cs="Tahoma"/>
          <w:sz w:val="19"/>
          <w:szCs w:val="19"/>
          <w:lang w:eastAsia="hr-HR"/>
        </w:rPr>
        <w:t>kadgod je odredba direktive, u pogledu svog sadržaja, bezuvjetna i dovoljno precizna, na nju se pojedinci mogu oslanjati pred nacionalnim sudovima protiv države</w:t>
      </w:r>
      <w:r w:rsidR="00966256">
        <w:rPr>
          <w:rFonts w:ascii="Tahoma" w:eastAsia="Times New Roman" w:hAnsi="Tahoma" w:cs="Tahoma"/>
          <w:sz w:val="19"/>
          <w:szCs w:val="19"/>
          <w:lang w:eastAsia="hr-HR"/>
        </w:rPr>
        <w:t>,</w:t>
      </w:r>
      <w:r w:rsidR="00E41C86">
        <w:rPr>
          <w:rFonts w:ascii="Tahoma" w:eastAsia="Times New Roman" w:hAnsi="Tahoma" w:cs="Tahoma"/>
          <w:sz w:val="19"/>
          <w:szCs w:val="19"/>
          <w:lang w:eastAsia="hr-HR"/>
        </w:rPr>
        <w:t xml:space="preserve"> kad je potonja propustila provesti direktivu u nacionalnom pravu do kraja propisanog razdoblja ili kad je propustila provesti je ispravno </w:t>
      </w:r>
      <w:r w:rsidRPr="000243CF">
        <w:rPr>
          <w:rFonts w:ascii="Tahoma" w:eastAsia="Times New Roman" w:hAnsi="Tahoma" w:cs="Tahoma"/>
          <w:sz w:val="19"/>
          <w:szCs w:val="19"/>
          <w:lang w:eastAsia="hr-HR"/>
        </w:rPr>
        <w:t>(</w:t>
      </w:r>
      <w:r w:rsidR="00E41C86">
        <w:rPr>
          <w:rFonts w:ascii="Tahoma" w:eastAsia="Times New Roman" w:hAnsi="Tahoma" w:cs="Tahoma"/>
          <w:sz w:val="19"/>
          <w:szCs w:val="19"/>
          <w:lang w:eastAsia="hr-HR"/>
        </w:rPr>
        <w:t>vidi,</w:t>
      </w:r>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inter</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alia</w:t>
      </w:r>
      <w:proofErr w:type="spellEnd"/>
      <w:r w:rsidRPr="000243CF">
        <w:rPr>
          <w:rFonts w:ascii="Tahoma" w:eastAsia="Times New Roman" w:hAnsi="Tahoma" w:cs="Tahoma"/>
          <w:sz w:val="19"/>
          <w:szCs w:val="19"/>
          <w:lang w:eastAsia="hr-HR"/>
        </w:rPr>
        <w:t xml:space="preserve">, Pfeiffer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paragra</w:t>
      </w:r>
      <w:r w:rsidR="00E41C86">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103 </w:t>
      </w:r>
      <w:r w:rsidR="00E41C86">
        <w:rPr>
          <w:rFonts w:ascii="Tahoma" w:eastAsia="Times New Roman" w:hAnsi="Tahoma" w:cs="Tahoma"/>
          <w:sz w:val="19"/>
          <w:szCs w:val="19"/>
          <w:lang w:eastAsia="hr-HR"/>
        </w:rPr>
        <w:t>i citiranu sudsku praksu</w:t>
      </w:r>
      <w:r w:rsidRPr="000243CF">
        <w:rPr>
          <w:rFonts w:ascii="Tahoma" w:eastAsia="Times New Roman" w:hAnsi="Tahoma" w:cs="Tahoma"/>
          <w:sz w:val="19"/>
          <w:szCs w:val="19"/>
          <w:lang w:eastAsia="hr-HR"/>
        </w:rPr>
        <w:t>).</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34. </w:t>
      </w:r>
      <w:r w:rsidR="00CE1133">
        <w:rPr>
          <w:rFonts w:ascii="Tahoma" w:eastAsia="Times New Roman" w:hAnsi="Tahoma" w:cs="Tahoma"/>
          <w:sz w:val="19"/>
          <w:szCs w:val="19"/>
          <w:lang w:eastAsia="hr-HR"/>
        </w:rPr>
        <w:t xml:space="preserve">Članak </w:t>
      </w:r>
      <w:r w:rsidRPr="000243CF">
        <w:rPr>
          <w:rFonts w:ascii="Tahoma" w:eastAsia="Times New Roman" w:hAnsi="Tahoma" w:cs="Tahoma"/>
          <w:sz w:val="19"/>
          <w:szCs w:val="19"/>
          <w:lang w:eastAsia="hr-HR"/>
        </w:rPr>
        <w:t>7 Dire</w:t>
      </w:r>
      <w:r w:rsidR="00CE1133">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486A8E">
        <w:rPr>
          <w:rFonts w:ascii="Tahoma" w:eastAsia="Times New Roman" w:hAnsi="Tahoma" w:cs="Tahoma"/>
          <w:sz w:val="19"/>
          <w:szCs w:val="19"/>
          <w:lang w:eastAsia="hr-HR"/>
        </w:rPr>
        <w:t>ispunjava te kriterije, jer nameće državama članicama,</w:t>
      </w:r>
      <w:r w:rsidR="00F80A49">
        <w:rPr>
          <w:rFonts w:ascii="Tahoma" w:eastAsia="Times New Roman" w:hAnsi="Tahoma" w:cs="Tahoma"/>
          <w:sz w:val="19"/>
          <w:szCs w:val="19"/>
          <w:lang w:eastAsia="hr-HR"/>
        </w:rPr>
        <w:t xml:space="preserve"> na nedvosmislen način, </w:t>
      </w:r>
      <w:r w:rsidR="00486A8E">
        <w:rPr>
          <w:rFonts w:ascii="Tahoma" w:eastAsia="Times New Roman" w:hAnsi="Tahoma" w:cs="Tahoma"/>
          <w:sz w:val="19"/>
          <w:szCs w:val="19"/>
          <w:lang w:eastAsia="hr-HR"/>
        </w:rPr>
        <w:t>preciznu obvezu rezultat</w:t>
      </w:r>
      <w:r w:rsidR="00966256">
        <w:rPr>
          <w:rFonts w:ascii="Tahoma" w:eastAsia="Times New Roman" w:hAnsi="Tahoma" w:cs="Tahoma"/>
          <w:sz w:val="19"/>
          <w:szCs w:val="19"/>
          <w:lang w:eastAsia="hr-HR"/>
        </w:rPr>
        <w:t>a</w:t>
      </w:r>
      <w:r w:rsidR="00486A8E">
        <w:rPr>
          <w:rFonts w:ascii="Tahoma" w:eastAsia="Times New Roman" w:hAnsi="Tahoma" w:cs="Tahoma"/>
          <w:sz w:val="19"/>
          <w:szCs w:val="19"/>
          <w:lang w:eastAsia="hr-HR"/>
        </w:rPr>
        <w:t xml:space="preserve"> koji se treba postići</w:t>
      </w:r>
      <w:r w:rsidR="00966256">
        <w:rPr>
          <w:rFonts w:ascii="Tahoma" w:eastAsia="Times New Roman" w:hAnsi="Tahoma" w:cs="Tahoma"/>
          <w:sz w:val="19"/>
          <w:szCs w:val="19"/>
          <w:lang w:eastAsia="hr-HR"/>
        </w:rPr>
        <w:t>,</w:t>
      </w:r>
      <w:r w:rsidR="00486A8E">
        <w:rPr>
          <w:rFonts w:ascii="Tahoma" w:eastAsia="Times New Roman" w:hAnsi="Tahoma" w:cs="Tahoma"/>
          <w:sz w:val="19"/>
          <w:szCs w:val="19"/>
          <w:lang w:eastAsia="hr-HR"/>
        </w:rPr>
        <w:t xml:space="preserve"> koja nije povezana s bilo kakvim uvjetom u pogledu primjene pravila koje propisuje, koja svakom radniku  daje pravo na barem četiri tjedna plaćenog godišnjeg odmora.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35. </w:t>
      </w:r>
      <w:r w:rsidR="007E0D44">
        <w:rPr>
          <w:rFonts w:ascii="Tahoma" w:eastAsia="Times New Roman" w:hAnsi="Tahoma" w:cs="Tahoma"/>
          <w:sz w:val="19"/>
          <w:szCs w:val="19"/>
          <w:lang w:eastAsia="hr-HR"/>
        </w:rPr>
        <w:t xml:space="preserve">Iako članak 7 </w:t>
      </w:r>
      <w:r w:rsidRPr="000243CF">
        <w:rPr>
          <w:rFonts w:ascii="Tahoma" w:eastAsia="Times New Roman" w:hAnsi="Tahoma" w:cs="Tahoma"/>
          <w:sz w:val="19"/>
          <w:szCs w:val="19"/>
          <w:lang w:eastAsia="hr-HR"/>
        </w:rPr>
        <w:t>Dire</w:t>
      </w:r>
      <w:r w:rsidR="007E0D44">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7E0D44">
        <w:rPr>
          <w:rFonts w:ascii="Tahoma" w:eastAsia="Times New Roman" w:hAnsi="Tahoma" w:cs="Tahoma"/>
          <w:sz w:val="19"/>
          <w:szCs w:val="19"/>
          <w:lang w:eastAsia="hr-HR"/>
        </w:rPr>
        <w:t xml:space="preserve">ostavlja državama članicama stupanj slobode kad usvajaju uvjete prava na i dodjele plaćenog godišnjeg odmora koji propisuje, to ne mijenja preciznu i bezuvjetne narav obveze propisane tim člankom. Prikladno je primijetiti u tom pogledu da članak </w:t>
      </w:r>
      <w:r w:rsidRPr="000243CF">
        <w:rPr>
          <w:rFonts w:ascii="Tahoma" w:eastAsia="Times New Roman" w:hAnsi="Tahoma" w:cs="Tahoma"/>
          <w:sz w:val="19"/>
          <w:szCs w:val="19"/>
          <w:lang w:eastAsia="hr-HR"/>
        </w:rPr>
        <w:t>7 Dire</w:t>
      </w:r>
      <w:r w:rsidR="007E0D44">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7E0D44">
        <w:rPr>
          <w:rFonts w:ascii="Tahoma" w:eastAsia="Times New Roman" w:hAnsi="Tahoma" w:cs="Tahoma"/>
          <w:sz w:val="19"/>
          <w:szCs w:val="19"/>
          <w:lang w:eastAsia="hr-HR"/>
        </w:rPr>
        <w:t xml:space="preserve">nije jedna od odredbi od kojih članak </w:t>
      </w:r>
      <w:r w:rsidRPr="000243CF">
        <w:rPr>
          <w:rFonts w:ascii="Tahoma" w:eastAsia="Times New Roman" w:hAnsi="Tahoma" w:cs="Tahoma"/>
          <w:sz w:val="19"/>
          <w:szCs w:val="19"/>
          <w:lang w:eastAsia="hr-HR"/>
        </w:rPr>
        <w:t xml:space="preserve">17 </w:t>
      </w:r>
      <w:r w:rsidR="007E0D44">
        <w:rPr>
          <w:rFonts w:ascii="Tahoma" w:eastAsia="Times New Roman" w:hAnsi="Tahoma" w:cs="Tahoma"/>
          <w:sz w:val="19"/>
          <w:szCs w:val="19"/>
          <w:lang w:eastAsia="hr-HR"/>
        </w:rPr>
        <w:t xml:space="preserve">iste dozvoljava derogacije. Stoga je moguće utvrditi minimum zaštite koju u svakom slučaju moraju omogućiti države članice temeljem članka 7 </w:t>
      </w:r>
      <w:r w:rsidRPr="000243CF">
        <w:rPr>
          <w:rFonts w:ascii="Tahoma" w:eastAsia="Times New Roman" w:hAnsi="Tahoma" w:cs="Tahoma"/>
          <w:sz w:val="19"/>
          <w:szCs w:val="19"/>
          <w:lang w:eastAsia="hr-HR"/>
        </w:rPr>
        <w:t>(</w:t>
      </w:r>
      <w:r w:rsidR="007E0D44">
        <w:rPr>
          <w:rFonts w:ascii="Tahoma" w:eastAsia="Times New Roman" w:hAnsi="Tahoma" w:cs="Tahoma"/>
          <w:sz w:val="19"/>
          <w:szCs w:val="19"/>
          <w:lang w:eastAsia="hr-HR"/>
        </w:rPr>
        <w:t>vidi</w:t>
      </w:r>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mutatis</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mutandis</w:t>
      </w:r>
      <w:proofErr w:type="spellEnd"/>
      <w:r w:rsidRPr="000243CF">
        <w:rPr>
          <w:rFonts w:ascii="Tahoma" w:eastAsia="Times New Roman" w:hAnsi="Tahoma" w:cs="Tahoma"/>
          <w:sz w:val="19"/>
          <w:szCs w:val="19"/>
          <w:lang w:eastAsia="hr-HR"/>
        </w:rPr>
        <w:t xml:space="preserve"> , Pfeiffer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 paragra</w:t>
      </w:r>
      <w:r w:rsidR="007E0D44">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105).</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36. </w:t>
      </w:r>
      <w:r w:rsidR="008255DE">
        <w:rPr>
          <w:rFonts w:ascii="Tahoma" w:eastAsia="Times New Roman" w:hAnsi="Tahoma" w:cs="Tahoma"/>
          <w:sz w:val="19"/>
          <w:szCs w:val="19"/>
          <w:lang w:eastAsia="hr-HR"/>
        </w:rPr>
        <w:t xml:space="preserve">Kako članak </w:t>
      </w:r>
      <w:r w:rsidRPr="000243CF">
        <w:rPr>
          <w:rFonts w:ascii="Tahoma" w:eastAsia="Times New Roman" w:hAnsi="Tahoma" w:cs="Tahoma"/>
          <w:sz w:val="19"/>
          <w:szCs w:val="19"/>
          <w:lang w:eastAsia="hr-HR"/>
        </w:rPr>
        <w:t>7(1) Dire</w:t>
      </w:r>
      <w:r w:rsidR="008255DE">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2033/88 </w:t>
      </w:r>
      <w:r w:rsidR="008255DE">
        <w:rPr>
          <w:rFonts w:ascii="Tahoma" w:eastAsia="Times New Roman" w:hAnsi="Tahoma" w:cs="Tahoma"/>
          <w:sz w:val="19"/>
          <w:szCs w:val="19"/>
          <w:lang w:eastAsia="hr-HR"/>
        </w:rPr>
        <w:t xml:space="preserve">ispunjava uvjete potrebne za izravni učinak, treba također primijetiti da je CICOA, jedan od dva tužena u glavnom postupku i poslodavac </w:t>
      </w:r>
      <w:proofErr w:type="spellStart"/>
      <w:r w:rsidR="008255DE">
        <w:rPr>
          <w:rFonts w:ascii="Tahoma" w:eastAsia="Times New Roman" w:hAnsi="Tahoma" w:cs="Tahoma"/>
          <w:sz w:val="19"/>
          <w:szCs w:val="19"/>
          <w:lang w:eastAsia="hr-HR"/>
        </w:rPr>
        <w:t>gđe</w:t>
      </w:r>
      <w:proofErr w:type="spellEnd"/>
      <w:r w:rsidR="008255DE">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Dominguez</w:t>
      </w:r>
      <w:proofErr w:type="spellEnd"/>
      <w:r w:rsidR="00363031">
        <w:rPr>
          <w:rFonts w:ascii="Tahoma" w:eastAsia="Times New Roman" w:hAnsi="Tahoma" w:cs="Tahoma"/>
          <w:sz w:val="19"/>
          <w:szCs w:val="19"/>
          <w:lang w:eastAsia="hr-HR"/>
        </w:rPr>
        <w:t>,</w:t>
      </w:r>
      <w:r w:rsidR="008255DE">
        <w:rPr>
          <w:rFonts w:ascii="Tahoma" w:eastAsia="Times New Roman" w:hAnsi="Tahoma" w:cs="Tahoma"/>
          <w:sz w:val="19"/>
          <w:szCs w:val="19"/>
          <w:lang w:eastAsia="hr-HR"/>
        </w:rPr>
        <w:t xml:space="preserve"> tijelo koje posluje u području socijalne zaštite.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37. </w:t>
      </w:r>
      <w:r w:rsidR="008255DE">
        <w:rPr>
          <w:rFonts w:ascii="Tahoma" w:eastAsia="Times New Roman" w:hAnsi="Tahoma" w:cs="Tahoma"/>
          <w:sz w:val="19"/>
          <w:szCs w:val="19"/>
          <w:lang w:eastAsia="hr-HR"/>
        </w:rPr>
        <w:t xml:space="preserve">Istina je da je Sud konzistentno držao kako direktiva ne može sama od sebe nametnuti obveze pojedincu i </w:t>
      </w:r>
      <w:r w:rsidR="003D2F3E">
        <w:rPr>
          <w:rFonts w:ascii="Tahoma" w:eastAsia="Times New Roman" w:hAnsi="Tahoma" w:cs="Tahoma"/>
          <w:sz w:val="19"/>
          <w:szCs w:val="19"/>
          <w:lang w:eastAsia="hr-HR"/>
        </w:rPr>
        <w:t xml:space="preserve">stoga se na nju kao takvu </w:t>
      </w:r>
      <w:r w:rsidR="008255DE">
        <w:rPr>
          <w:rFonts w:ascii="Tahoma" w:eastAsia="Times New Roman" w:hAnsi="Tahoma" w:cs="Tahoma"/>
          <w:sz w:val="19"/>
          <w:szCs w:val="19"/>
          <w:lang w:eastAsia="hr-HR"/>
        </w:rPr>
        <w:t>ne može</w:t>
      </w:r>
      <w:r w:rsidR="003D2F3E">
        <w:rPr>
          <w:rFonts w:ascii="Tahoma" w:eastAsia="Times New Roman" w:hAnsi="Tahoma" w:cs="Tahoma"/>
          <w:sz w:val="19"/>
          <w:szCs w:val="19"/>
          <w:lang w:eastAsia="hr-HR"/>
        </w:rPr>
        <w:t xml:space="preserve"> oslanjati protiv pojedinca </w:t>
      </w:r>
      <w:r w:rsidRPr="000243CF">
        <w:rPr>
          <w:rFonts w:ascii="Tahoma" w:eastAsia="Times New Roman" w:hAnsi="Tahoma" w:cs="Tahoma"/>
          <w:sz w:val="19"/>
          <w:szCs w:val="19"/>
          <w:lang w:eastAsia="hr-HR"/>
        </w:rPr>
        <w:t>(</w:t>
      </w:r>
      <w:r w:rsidR="003D2F3E">
        <w:rPr>
          <w:rFonts w:ascii="Tahoma" w:eastAsia="Times New Roman" w:hAnsi="Tahoma" w:cs="Tahoma"/>
          <w:sz w:val="19"/>
          <w:szCs w:val="19"/>
          <w:lang w:eastAsia="hr-HR"/>
        </w:rPr>
        <w:t>vidi</w:t>
      </w:r>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inter</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alia</w:t>
      </w:r>
      <w:proofErr w:type="spellEnd"/>
      <w:r w:rsidRPr="000243CF">
        <w:rPr>
          <w:rFonts w:ascii="Tahoma" w:eastAsia="Times New Roman" w:hAnsi="Tahoma" w:cs="Tahoma"/>
          <w:sz w:val="19"/>
          <w:szCs w:val="19"/>
          <w:lang w:eastAsia="hr-HR"/>
        </w:rPr>
        <w:t>,</w:t>
      </w:r>
      <w:r w:rsidR="003D2F3E">
        <w:rPr>
          <w:rFonts w:ascii="Tahoma" w:eastAsia="Times New Roman" w:hAnsi="Tahoma" w:cs="Tahoma"/>
          <w:sz w:val="19"/>
          <w:szCs w:val="19"/>
          <w:lang w:eastAsia="hr-HR"/>
        </w:rPr>
        <w:t xml:space="preserve"> predmet</w:t>
      </w:r>
      <w:r w:rsidRPr="000243CF">
        <w:rPr>
          <w:rFonts w:ascii="Tahoma" w:eastAsia="Times New Roman" w:hAnsi="Tahoma" w:cs="Tahoma"/>
          <w:sz w:val="19"/>
          <w:szCs w:val="19"/>
          <w:lang w:eastAsia="hr-HR"/>
        </w:rPr>
        <w:t xml:space="preserve"> C</w:t>
      </w:r>
      <w:r w:rsidRPr="000243CF">
        <w:rPr>
          <w:rFonts w:ascii="Tahoma" w:eastAsia="Times New Roman" w:hAnsi="Tahoma" w:cs="Tahoma"/>
          <w:sz w:val="19"/>
          <w:szCs w:val="19"/>
          <w:lang w:eastAsia="hr-HR"/>
        </w:rPr>
        <w:noBreakHyphen/>
        <w:t xml:space="preserve">91/92 </w:t>
      </w:r>
      <w:proofErr w:type="spellStart"/>
      <w:r w:rsidRPr="000243CF">
        <w:rPr>
          <w:rFonts w:ascii="Tahoma" w:eastAsia="Times New Roman" w:hAnsi="Tahoma" w:cs="Tahoma"/>
          <w:sz w:val="19"/>
          <w:szCs w:val="19"/>
          <w:lang w:eastAsia="hr-HR"/>
        </w:rPr>
        <w:t>Faccini</w:t>
      </w:r>
      <w:proofErr w:type="spellEnd"/>
      <w:r w:rsidRPr="000243CF">
        <w:rPr>
          <w:rFonts w:ascii="Tahoma" w:eastAsia="Times New Roman" w:hAnsi="Tahoma" w:cs="Tahoma"/>
          <w:sz w:val="19"/>
          <w:szCs w:val="19"/>
          <w:lang w:eastAsia="hr-HR"/>
        </w:rPr>
        <w:t xml:space="preserve"> Dori [1994] ECR I</w:t>
      </w:r>
      <w:r w:rsidRPr="000243CF">
        <w:rPr>
          <w:rFonts w:ascii="Tahoma" w:eastAsia="Times New Roman" w:hAnsi="Tahoma" w:cs="Tahoma"/>
          <w:sz w:val="19"/>
          <w:szCs w:val="19"/>
          <w:lang w:eastAsia="hr-HR"/>
        </w:rPr>
        <w:noBreakHyphen/>
        <w:t>3325, paragra</w:t>
      </w:r>
      <w:r w:rsidR="003D2F3E">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20; </w:t>
      </w:r>
      <w:r w:rsidR="003D2F3E">
        <w:rPr>
          <w:rFonts w:ascii="Tahoma" w:eastAsia="Times New Roman" w:hAnsi="Tahoma" w:cs="Tahoma"/>
          <w:sz w:val="19"/>
          <w:szCs w:val="19"/>
          <w:lang w:eastAsia="hr-HR"/>
        </w:rPr>
        <w:t xml:space="preserve">predmet </w:t>
      </w:r>
      <w:r w:rsidRPr="000243CF">
        <w:rPr>
          <w:rFonts w:ascii="Tahoma" w:eastAsia="Times New Roman" w:hAnsi="Tahoma" w:cs="Tahoma"/>
          <w:sz w:val="19"/>
          <w:szCs w:val="19"/>
          <w:lang w:eastAsia="hr-HR"/>
        </w:rPr>
        <w:t>C</w:t>
      </w:r>
      <w:r w:rsidRPr="000243CF">
        <w:rPr>
          <w:rFonts w:ascii="Tahoma" w:eastAsia="Times New Roman" w:hAnsi="Tahoma" w:cs="Tahoma"/>
          <w:sz w:val="19"/>
          <w:szCs w:val="19"/>
          <w:lang w:eastAsia="hr-HR"/>
        </w:rPr>
        <w:noBreakHyphen/>
        <w:t xml:space="preserve">192/94 El </w:t>
      </w:r>
      <w:proofErr w:type="spellStart"/>
      <w:r w:rsidRPr="000243CF">
        <w:rPr>
          <w:rFonts w:ascii="Tahoma" w:eastAsia="Times New Roman" w:hAnsi="Tahoma" w:cs="Tahoma"/>
          <w:sz w:val="19"/>
          <w:szCs w:val="19"/>
          <w:lang w:eastAsia="hr-HR"/>
        </w:rPr>
        <w:t>Corte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Inglés</w:t>
      </w:r>
      <w:proofErr w:type="spellEnd"/>
      <w:r w:rsidRPr="000243CF">
        <w:rPr>
          <w:rFonts w:ascii="Tahoma" w:eastAsia="Times New Roman" w:hAnsi="Tahoma" w:cs="Tahoma"/>
          <w:sz w:val="19"/>
          <w:szCs w:val="19"/>
          <w:lang w:eastAsia="hr-HR"/>
        </w:rPr>
        <w:t xml:space="preserve"> [1996] ECR I</w:t>
      </w:r>
      <w:r w:rsidRPr="000243CF">
        <w:rPr>
          <w:rFonts w:ascii="Tahoma" w:eastAsia="Times New Roman" w:hAnsi="Tahoma" w:cs="Tahoma"/>
          <w:sz w:val="19"/>
          <w:szCs w:val="19"/>
          <w:lang w:eastAsia="hr-HR"/>
        </w:rPr>
        <w:noBreakHyphen/>
        <w:t>1281, paragra</w:t>
      </w:r>
      <w:r w:rsidR="003D2F3E">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15; Pfeiffer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 paragra</w:t>
      </w:r>
      <w:r w:rsidR="003D2F3E">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108; </w:t>
      </w:r>
      <w:r w:rsidR="003D2F3E">
        <w:rPr>
          <w:rFonts w:ascii="Tahoma" w:eastAsia="Times New Roman" w:hAnsi="Tahoma" w:cs="Tahoma"/>
          <w:sz w:val="19"/>
          <w:szCs w:val="19"/>
          <w:lang w:eastAsia="hr-HR"/>
        </w:rPr>
        <w:t xml:space="preserve"> i</w:t>
      </w:r>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Kücükdeveci</w:t>
      </w:r>
      <w:proofErr w:type="spellEnd"/>
      <w:r w:rsidRPr="000243CF">
        <w:rPr>
          <w:rFonts w:ascii="Tahoma" w:eastAsia="Times New Roman" w:hAnsi="Tahoma" w:cs="Tahoma"/>
          <w:sz w:val="19"/>
          <w:szCs w:val="19"/>
          <w:lang w:eastAsia="hr-HR"/>
        </w:rPr>
        <w:t xml:space="preserve"> , paragra</w:t>
      </w:r>
      <w:r w:rsidR="003D2F3E">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46).</w:t>
      </w:r>
    </w:p>
    <w:p w:rsidR="000243CF" w:rsidRPr="000243CF" w:rsidRDefault="00632E21"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38. Također treba podsjetiti i na to da, kad je osoba u mogućnosti osloniti se na direktivu ne protiv pojedinca već protiv države, ona to može bez obzira na kapacitet u kojem potonja djeluje</w:t>
      </w:r>
      <w:r w:rsidR="000243CF"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 xml:space="preserve">bilo kao poslodavac ili kao javna vlast. U oba slučaja nužno je spriječiti državu da se </w:t>
      </w:r>
      <w:r>
        <w:rPr>
          <w:rFonts w:ascii="Tahoma" w:eastAsia="Times New Roman" w:hAnsi="Tahoma" w:cs="Tahoma"/>
          <w:sz w:val="19"/>
          <w:szCs w:val="19"/>
          <w:lang w:eastAsia="hr-HR"/>
        </w:rPr>
        <w:lastRenderedPageBreak/>
        <w:t xml:space="preserve">okoristi vlastitim propustom da se uskladi s pravom Europske unije </w:t>
      </w:r>
      <w:r w:rsidR="000243CF" w:rsidRPr="000243CF">
        <w:rPr>
          <w:rFonts w:ascii="Tahoma" w:eastAsia="Times New Roman" w:hAnsi="Tahoma" w:cs="Tahoma"/>
          <w:sz w:val="19"/>
          <w:szCs w:val="19"/>
          <w:lang w:eastAsia="hr-HR"/>
        </w:rPr>
        <w:t>(</w:t>
      </w:r>
      <w:r>
        <w:rPr>
          <w:rFonts w:ascii="Tahoma" w:eastAsia="Times New Roman" w:hAnsi="Tahoma" w:cs="Tahoma"/>
          <w:sz w:val="19"/>
          <w:szCs w:val="19"/>
          <w:lang w:eastAsia="hr-HR"/>
        </w:rPr>
        <w:t>vidi</w:t>
      </w:r>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inter</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alia</w:t>
      </w:r>
      <w:proofErr w:type="spellEnd"/>
      <w:r w:rsidR="000243CF"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 xml:space="preserve">predmet </w:t>
      </w:r>
      <w:r w:rsidR="000243CF" w:rsidRPr="000243CF">
        <w:rPr>
          <w:rFonts w:ascii="Tahoma" w:eastAsia="Times New Roman" w:hAnsi="Tahoma" w:cs="Tahoma"/>
          <w:sz w:val="19"/>
          <w:szCs w:val="19"/>
          <w:lang w:eastAsia="hr-HR"/>
        </w:rPr>
        <w:t xml:space="preserve">152/84 </w:t>
      </w:r>
      <w:proofErr w:type="spellStart"/>
      <w:r w:rsidR="000243CF" w:rsidRPr="000243CF">
        <w:rPr>
          <w:rFonts w:ascii="Tahoma" w:eastAsia="Times New Roman" w:hAnsi="Tahoma" w:cs="Tahoma"/>
          <w:sz w:val="19"/>
          <w:szCs w:val="19"/>
          <w:lang w:eastAsia="hr-HR"/>
        </w:rPr>
        <w:t>Marshall</w:t>
      </w:r>
      <w:proofErr w:type="spellEnd"/>
      <w:r w:rsidR="000243CF" w:rsidRPr="000243CF">
        <w:rPr>
          <w:rFonts w:ascii="Tahoma" w:eastAsia="Times New Roman" w:hAnsi="Tahoma" w:cs="Tahoma"/>
          <w:sz w:val="19"/>
          <w:szCs w:val="19"/>
          <w:lang w:eastAsia="hr-HR"/>
        </w:rPr>
        <w:t xml:space="preserve"> [1986] ECR 723, paragra</w:t>
      </w:r>
      <w:r>
        <w:rPr>
          <w:rFonts w:ascii="Tahoma" w:eastAsia="Times New Roman" w:hAnsi="Tahoma" w:cs="Tahoma"/>
          <w:sz w:val="19"/>
          <w:szCs w:val="19"/>
          <w:lang w:eastAsia="hr-HR"/>
        </w:rPr>
        <w:t>f</w:t>
      </w:r>
      <w:r w:rsidR="000243CF" w:rsidRPr="000243CF">
        <w:rPr>
          <w:rFonts w:ascii="Tahoma" w:eastAsia="Times New Roman" w:hAnsi="Tahoma" w:cs="Tahoma"/>
          <w:sz w:val="19"/>
          <w:szCs w:val="19"/>
          <w:lang w:eastAsia="hr-HR"/>
        </w:rPr>
        <w:t xml:space="preserve"> 49; </w:t>
      </w:r>
      <w:r>
        <w:rPr>
          <w:rFonts w:ascii="Tahoma" w:eastAsia="Times New Roman" w:hAnsi="Tahoma" w:cs="Tahoma"/>
          <w:sz w:val="19"/>
          <w:szCs w:val="19"/>
          <w:lang w:eastAsia="hr-HR"/>
        </w:rPr>
        <w:t>predmet</w:t>
      </w:r>
      <w:r w:rsidR="000243CF" w:rsidRPr="000243CF">
        <w:rPr>
          <w:rFonts w:ascii="Tahoma" w:eastAsia="Times New Roman" w:hAnsi="Tahoma" w:cs="Tahoma"/>
          <w:sz w:val="19"/>
          <w:szCs w:val="19"/>
          <w:lang w:eastAsia="hr-HR"/>
        </w:rPr>
        <w:t xml:space="preserve"> C</w:t>
      </w:r>
      <w:r w:rsidR="000243CF" w:rsidRPr="000243CF">
        <w:rPr>
          <w:rFonts w:ascii="Tahoma" w:eastAsia="Times New Roman" w:hAnsi="Tahoma" w:cs="Tahoma"/>
          <w:sz w:val="19"/>
          <w:szCs w:val="19"/>
          <w:lang w:eastAsia="hr-HR"/>
        </w:rPr>
        <w:noBreakHyphen/>
        <w:t xml:space="preserve">188/89 Foster </w:t>
      </w:r>
      <w:proofErr w:type="spellStart"/>
      <w:r w:rsidR="000243CF" w:rsidRPr="000243CF">
        <w:rPr>
          <w:rFonts w:ascii="Tahoma" w:eastAsia="Times New Roman" w:hAnsi="Tahoma" w:cs="Tahoma"/>
          <w:sz w:val="19"/>
          <w:szCs w:val="19"/>
          <w:lang w:eastAsia="hr-HR"/>
        </w:rPr>
        <w:t>and</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Others</w:t>
      </w:r>
      <w:proofErr w:type="spellEnd"/>
      <w:r w:rsidR="000243CF" w:rsidRPr="000243CF">
        <w:rPr>
          <w:rFonts w:ascii="Tahoma" w:eastAsia="Times New Roman" w:hAnsi="Tahoma" w:cs="Tahoma"/>
          <w:sz w:val="19"/>
          <w:szCs w:val="19"/>
          <w:lang w:eastAsia="hr-HR"/>
        </w:rPr>
        <w:t xml:space="preserve"> [1990] ECR I</w:t>
      </w:r>
      <w:r w:rsidR="000243CF" w:rsidRPr="000243CF">
        <w:rPr>
          <w:rFonts w:ascii="Tahoma" w:eastAsia="Times New Roman" w:hAnsi="Tahoma" w:cs="Tahoma"/>
          <w:sz w:val="19"/>
          <w:szCs w:val="19"/>
          <w:lang w:eastAsia="hr-HR"/>
        </w:rPr>
        <w:noBreakHyphen/>
        <w:t>3313, paragra</w:t>
      </w:r>
      <w:r>
        <w:rPr>
          <w:rFonts w:ascii="Tahoma" w:eastAsia="Times New Roman" w:hAnsi="Tahoma" w:cs="Tahoma"/>
          <w:sz w:val="19"/>
          <w:szCs w:val="19"/>
          <w:lang w:eastAsia="hr-HR"/>
        </w:rPr>
        <w:t>f</w:t>
      </w:r>
      <w:r w:rsidR="000243CF" w:rsidRPr="000243CF">
        <w:rPr>
          <w:rFonts w:ascii="Tahoma" w:eastAsia="Times New Roman" w:hAnsi="Tahoma" w:cs="Tahoma"/>
          <w:sz w:val="19"/>
          <w:szCs w:val="19"/>
          <w:lang w:eastAsia="hr-HR"/>
        </w:rPr>
        <w:t xml:space="preserve"> 17; </w:t>
      </w:r>
      <w:r>
        <w:rPr>
          <w:rFonts w:ascii="Tahoma" w:eastAsia="Times New Roman" w:hAnsi="Tahoma" w:cs="Tahoma"/>
          <w:sz w:val="19"/>
          <w:szCs w:val="19"/>
          <w:lang w:eastAsia="hr-HR"/>
        </w:rPr>
        <w:t>i</w:t>
      </w:r>
      <w:r w:rsidR="000243CF"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 xml:space="preserve">predmet </w:t>
      </w:r>
      <w:r w:rsidR="000243CF" w:rsidRPr="000243CF">
        <w:rPr>
          <w:rFonts w:ascii="Tahoma" w:eastAsia="Times New Roman" w:hAnsi="Tahoma" w:cs="Tahoma"/>
          <w:sz w:val="19"/>
          <w:szCs w:val="19"/>
          <w:lang w:eastAsia="hr-HR"/>
        </w:rPr>
        <w:t>C</w:t>
      </w:r>
      <w:r w:rsidR="000243CF" w:rsidRPr="000243CF">
        <w:rPr>
          <w:rFonts w:ascii="Tahoma" w:eastAsia="Times New Roman" w:hAnsi="Tahoma" w:cs="Tahoma"/>
          <w:sz w:val="19"/>
          <w:szCs w:val="19"/>
          <w:lang w:eastAsia="hr-HR"/>
        </w:rPr>
        <w:noBreakHyphen/>
        <w:t xml:space="preserve">343/98 </w:t>
      </w:r>
      <w:proofErr w:type="spellStart"/>
      <w:r w:rsidR="000243CF" w:rsidRPr="000243CF">
        <w:rPr>
          <w:rFonts w:ascii="Tahoma" w:eastAsia="Times New Roman" w:hAnsi="Tahoma" w:cs="Tahoma"/>
          <w:sz w:val="19"/>
          <w:szCs w:val="19"/>
          <w:lang w:eastAsia="hr-HR"/>
        </w:rPr>
        <w:t>Collino</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and</w:t>
      </w:r>
      <w:proofErr w:type="spellEnd"/>
      <w:r w:rsidR="000243CF" w:rsidRPr="000243CF">
        <w:rPr>
          <w:rFonts w:ascii="Tahoma" w:eastAsia="Times New Roman" w:hAnsi="Tahoma" w:cs="Tahoma"/>
          <w:sz w:val="19"/>
          <w:szCs w:val="19"/>
          <w:lang w:eastAsia="hr-HR"/>
        </w:rPr>
        <w:t xml:space="preserve"> </w:t>
      </w:r>
      <w:proofErr w:type="spellStart"/>
      <w:r w:rsidR="000243CF" w:rsidRPr="000243CF">
        <w:rPr>
          <w:rFonts w:ascii="Tahoma" w:eastAsia="Times New Roman" w:hAnsi="Tahoma" w:cs="Tahoma"/>
          <w:sz w:val="19"/>
          <w:szCs w:val="19"/>
          <w:lang w:eastAsia="hr-HR"/>
        </w:rPr>
        <w:t>Chiappero</w:t>
      </w:r>
      <w:proofErr w:type="spellEnd"/>
      <w:r w:rsidR="000243CF" w:rsidRPr="000243CF">
        <w:rPr>
          <w:rFonts w:ascii="Tahoma" w:eastAsia="Times New Roman" w:hAnsi="Tahoma" w:cs="Tahoma"/>
          <w:sz w:val="19"/>
          <w:szCs w:val="19"/>
          <w:lang w:eastAsia="hr-HR"/>
        </w:rPr>
        <w:t xml:space="preserve"> [2000] ECR I</w:t>
      </w:r>
      <w:r w:rsidR="000243CF" w:rsidRPr="000243CF">
        <w:rPr>
          <w:rFonts w:ascii="Tahoma" w:eastAsia="Times New Roman" w:hAnsi="Tahoma" w:cs="Tahoma"/>
          <w:sz w:val="19"/>
          <w:szCs w:val="19"/>
          <w:lang w:eastAsia="hr-HR"/>
        </w:rPr>
        <w:noBreakHyphen/>
        <w:t>6659, paragra</w:t>
      </w:r>
      <w:r>
        <w:rPr>
          <w:rFonts w:ascii="Tahoma" w:eastAsia="Times New Roman" w:hAnsi="Tahoma" w:cs="Tahoma"/>
          <w:sz w:val="19"/>
          <w:szCs w:val="19"/>
          <w:lang w:eastAsia="hr-HR"/>
        </w:rPr>
        <w:t>f</w:t>
      </w:r>
      <w:r w:rsidR="000243CF" w:rsidRPr="000243CF">
        <w:rPr>
          <w:rFonts w:ascii="Tahoma" w:eastAsia="Times New Roman" w:hAnsi="Tahoma" w:cs="Tahoma"/>
          <w:sz w:val="19"/>
          <w:szCs w:val="19"/>
          <w:lang w:eastAsia="hr-HR"/>
        </w:rPr>
        <w:t xml:space="preserve"> 22).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39. </w:t>
      </w:r>
      <w:r w:rsidR="00650E50">
        <w:rPr>
          <w:rFonts w:ascii="Tahoma" w:eastAsia="Times New Roman" w:hAnsi="Tahoma" w:cs="Tahoma"/>
          <w:sz w:val="19"/>
          <w:szCs w:val="19"/>
          <w:lang w:eastAsia="hr-HR"/>
        </w:rPr>
        <w:t xml:space="preserve">Stoga entiteti protiv kojih se može oslanjati na odredbe direktive koje su sposobne za izravni učinak obuhvaćaju tijelo, koji god da mu je pravni oblik, koje je odgovorno, temeljem mjere koju usvoji država, pružati javnu uslugu pod kontrolom države i koje u tu svrhu ima specijalne ovlasti izvan onih koje rezultiraju iz uobičajenih pravila primjenjivih u odnosima među pojedincima </w:t>
      </w:r>
      <w:r w:rsidRPr="000243CF">
        <w:rPr>
          <w:rFonts w:ascii="Tahoma" w:eastAsia="Times New Roman" w:hAnsi="Tahoma" w:cs="Tahoma"/>
          <w:sz w:val="19"/>
          <w:szCs w:val="19"/>
          <w:lang w:eastAsia="hr-HR"/>
        </w:rPr>
        <w:t>(</w:t>
      </w:r>
      <w:proofErr w:type="spellStart"/>
      <w:r w:rsidRPr="000243CF">
        <w:rPr>
          <w:rFonts w:ascii="Tahoma" w:eastAsia="Times New Roman" w:hAnsi="Tahoma" w:cs="Tahoma"/>
          <w:sz w:val="19"/>
          <w:szCs w:val="19"/>
          <w:lang w:eastAsia="hr-HR"/>
        </w:rPr>
        <w:t>see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inter</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alia</w:t>
      </w:r>
      <w:proofErr w:type="spellEnd"/>
      <w:r w:rsidRPr="000243CF">
        <w:rPr>
          <w:rFonts w:ascii="Tahoma" w:eastAsia="Times New Roman" w:hAnsi="Tahoma" w:cs="Tahoma"/>
          <w:sz w:val="19"/>
          <w:szCs w:val="19"/>
          <w:lang w:eastAsia="hr-HR"/>
        </w:rPr>
        <w:t xml:space="preserve">, Foster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 paragra</w:t>
      </w:r>
      <w:r w:rsidR="009C70C5">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20; </w:t>
      </w:r>
      <w:proofErr w:type="spellStart"/>
      <w:r w:rsidRPr="000243CF">
        <w:rPr>
          <w:rFonts w:ascii="Tahoma" w:eastAsia="Times New Roman" w:hAnsi="Tahoma" w:cs="Tahoma"/>
          <w:sz w:val="19"/>
          <w:szCs w:val="19"/>
          <w:lang w:eastAsia="hr-HR"/>
        </w:rPr>
        <w:t>Collino</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Chiappero</w:t>
      </w:r>
      <w:proofErr w:type="spellEnd"/>
      <w:r w:rsidRPr="000243CF">
        <w:rPr>
          <w:rFonts w:ascii="Tahoma" w:eastAsia="Times New Roman" w:hAnsi="Tahoma" w:cs="Tahoma"/>
          <w:sz w:val="19"/>
          <w:szCs w:val="19"/>
          <w:lang w:eastAsia="hr-HR"/>
        </w:rPr>
        <w:t xml:space="preserve"> , paragra</w:t>
      </w:r>
      <w:r w:rsidR="009C70C5">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23; </w:t>
      </w:r>
      <w:r w:rsidR="00C86E43">
        <w:rPr>
          <w:rFonts w:ascii="Tahoma" w:eastAsia="Times New Roman" w:hAnsi="Tahoma" w:cs="Tahoma"/>
          <w:sz w:val="19"/>
          <w:szCs w:val="19"/>
          <w:lang w:eastAsia="hr-HR"/>
        </w:rPr>
        <w:t>i</w:t>
      </w:r>
      <w:r w:rsidRPr="000243CF">
        <w:rPr>
          <w:rFonts w:ascii="Tahoma" w:eastAsia="Times New Roman" w:hAnsi="Tahoma" w:cs="Tahoma"/>
          <w:sz w:val="19"/>
          <w:szCs w:val="19"/>
          <w:lang w:eastAsia="hr-HR"/>
        </w:rPr>
        <w:t xml:space="preserve"> </w:t>
      </w:r>
      <w:r w:rsidR="00C86E43">
        <w:rPr>
          <w:rFonts w:ascii="Tahoma" w:eastAsia="Times New Roman" w:hAnsi="Tahoma" w:cs="Tahoma"/>
          <w:sz w:val="19"/>
          <w:szCs w:val="19"/>
          <w:lang w:eastAsia="hr-HR"/>
        </w:rPr>
        <w:t xml:space="preserve">predmet </w:t>
      </w:r>
      <w:r w:rsidRPr="000243CF">
        <w:rPr>
          <w:rFonts w:ascii="Tahoma" w:eastAsia="Times New Roman" w:hAnsi="Tahoma" w:cs="Tahoma"/>
          <w:sz w:val="19"/>
          <w:szCs w:val="19"/>
          <w:lang w:eastAsia="hr-HR"/>
        </w:rPr>
        <w:t>C</w:t>
      </w:r>
      <w:r w:rsidRPr="000243CF">
        <w:rPr>
          <w:rFonts w:ascii="Tahoma" w:eastAsia="Times New Roman" w:hAnsi="Tahoma" w:cs="Tahoma"/>
          <w:sz w:val="19"/>
          <w:szCs w:val="19"/>
          <w:lang w:eastAsia="hr-HR"/>
        </w:rPr>
        <w:noBreakHyphen/>
        <w:t xml:space="preserve">356/05 </w:t>
      </w:r>
      <w:proofErr w:type="spellStart"/>
      <w:r w:rsidRPr="000243CF">
        <w:rPr>
          <w:rFonts w:ascii="Tahoma" w:eastAsia="Times New Roman" w:hAnsi="Tahoma" w:cs="Tahoma"/>
          <w:sz w:val="19"/>
          <w:szCs w:val="19"/>
          <w:lang w:eastAsia="hr-HR"/>
        </w:rPr>
        <w:t>Farrell</w:t>
      </w:r>
      <w:proofErr w:type="spellEnd"/>
      <w:r w:rsidRPr="000243CF">
        <w:rPr>
          <w:rFonts w:ascii="Tahoma" w:eastAsia="Times New Roman" w:hAnsi="Tahoma" w:cs="Tahoma"/>
          <w:sz w:val="19"/>
          <w:szCs w:val="19"/>
          <w:lang w:eastAsia="hr-HR"/>
        </w:rPr>
        <w:t xml:space="preserve"> [2007] ECR I</w:t>
      </w:r>
      <w:r w:rsidRPr="000243CF">
        <w:rPr>
          <w:rFonts w:ascii="Tahoma" w:eastAsia="Times New Roman" w:hAnsi="Tahoma" w:cs="Tahoma"/>
          <w:sz w:val="19"/>
          <w:szCs w:val="19"/>
          <w:lang w:eastAsia="hr-HR"/>
        </w:rPr>
        <w:noBreakHyphen/>
        <w:t>3067, paragra</w:t>
      </w:r>
      <w:r w:rsidR="009C70C5">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40).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40. </w:t>
      </w:r>
      <w:r w:rsidR="00650E50">
        <w:rPr>
          <w:rFonts w:ascii="Tahoma" w:eastAsia="Times New Roman" w:hAnsi="Tahoma" w:cs="Tahoma"/>
          <w:sz w:val="19"/>
          <w:szCs w:val="19"/>
          <w:lang w:eastAsia="hr-HR"/>
        </w:rPr>
        <w:t xml:space="preserve">Na nacionalnom je sudu stoga da utvrdi </w:t>
      </w:r>
      <w:r w:rsidR="00B14DDE">
        <w:rPr>
          <w:rFonts w:ascii="Tahoma" w:eastAsia="Times New Roman" w:hAnsi="Tahoma" w:cs="Tahoma"/>
          <w:sz w:val="19"/>
          <w:szCs w:val="19"/>
          <w:lang w:eastAsia="hr-HR"/>
        </w:rPr>
        <w:t xml:space="preserve">može li se na članak </w:t>
      </w:r>
      <w:r w:rsidRPr="000243CF">
        <w:rPr>
          <w:rFonts w:ascii="Tahoma" w:eastAsia="Times New Roman" w:hAnsi="Tahoma" w:cs="Tahoma"/>
          <w:sz w:val="19"/>
          <w:szCs w:val="19"/>
          <w:lang w:eastAsia="hr-HR"/>
        </w:rPr>
        <w:t>7(1) Dire</w:t>
      </w:r>
      <w:r w:rsidR="00B14DDE">
        <w:rPr>
          <w:rFonts w:ascii="Tahoma" w:eastAsia="Times New Roman" w:hAnsi="Tahoma" w:cs="Tahoma"/>
          <w:sz w:val="19"/>
          <w:szCs w:val="19"/>
          <w:lang w:eastAsia="hr-HR"/>
        </w:rPr>
        <w:t>k</w:t>
      </w:r>
      <w:r w:rsidRPr="000243CF">
        <w:rPr>
          <w:rFonts w:ascii="Tahoma" w:eastAsia="Times New Roman" w:hAnsi="Tahoma" w:cs="Tahoma"/>
          <w:sz w:val="19"/>
          <w:szCs w:val="19"/>
          <w:lang w:eastAsia="hr-HR"/>
        </w:rPr>
        <w:t>tive 2003/88</w:t>
      </w:r>
      <w:r w:rsidR="00B14DDE">
        <w:rPr>
          <w:rFonts w:ascii="Tahoma" w:eastAsia="Times New Roman" w:hAnsi="Tahoma" w:cs="Tahoma"/>
          <w:sz w:val="19"/>
          <w:szCs w:val="19"/>
          <w:lang w:eastAsia="hr-HR"/>
        </w:rPr>
        <w:t xml:space="preserve"> oslanjati protiv </w:t>
      </w:r>
      <w:r w:rsidRPr="000243CF">
        <w:rPr>
          <w:rFonts w:ascii="Tahoma" w:eastAsia="Times New Roman" w:hAnsi="Tahoma" w:cs="Tahoma"/>
          <w:sz w:val="19"/>
          <w:szCs w:val="19"/>
          <w:lang w:eastAsia="hr-HR"/>
        </w:rPr>
        <w:t>CICOA</w:t>
      </w:r>
      <w:r w:rsidR="00B14DDE">
        <w:rPr>
          <w:rFonts w:ascii="Tahoma" w:eastAsia="Times New Roman" w:hAnsi="Tahoma" w:cs="Tahoma"/>
          <w:sz w:val="19"/>
          <w:szCs w:val="19"/>
          <w:lang w:eastAsia="hr-HR"/>
        </w:rPr>
        <w:t>-e</w:t>
      </w:r>
      <w:r w:rsidRPr="000243CF">
        <w:rPr>
          <w:rFonts w:ascii="Tahoma" w:eastAsia="Times New Roman" w:hAnsi="Tahoma" w:cs="Tahoma"/>
          <w:sz w:val="19"/>
          <w:szCs w:val="19"/>
          <w:lang w:eastAsia="hr-HR"/>
        </w:rPr>
        <w:t xml:space="preserv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41.</w:t>
      </w:r>
      <w:r w:rsidR="00757F20">
        <w:rPr>
          <w:rFonts w:ascii="Tahoma" w:eastAsia="Times New Roman" w:hAnsi="Tahoma" w:cs="Tahoma"/>
          <w:sz w:val="19"/>
          <w:szCs w:val="19"/>
          <w:lang w:eastAsia="hr-HR"/>
        </w:rPr>
        <w:t xml:space="preserve"> </w:t>
      </w:r>
      <w:r w:rsidR="00B06AD2">
        <w:rPr>
          <w:rFonts w:ascii="Tahoma" w:eastAsia="Times New Roman" w:hAnsi="Tahoma" w:cs="Tahoma"/>
          <w:sz w:val="19"/>
          <w:szCs w:val="19"/>
          <w:lang w:eastAsia="hr-HR"/>
        </w:rPr>
        <w:t xml:space="preserve">Ako je to slučaj, članak </w:t>
      </w:r>
      <w:r w:rsidRPr="000243CF">
        <w:rPr>
          <w:rFonts w:ascii="Tahoma" w:eastAsia="Times New Roman" w:hAnsi="Tahoma" w:cs="Tahoma"/>
          <w:sz w:val="19"/>
          <w:szCs w:val="19"/>
          <w:lang w:eastAsia="hr-HR"/>
        </w:rPr>
        <w:t>7 Dire</w:t>
      </w:r>
      <w:r w:rsidR="00B06AD2">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B06AD2">
        <w:rPr>
          <w:rFonts w:ascii="Tahoma" w:eastAsia="Times New Roman" w:hAnsi="Tahoma" w:cs="Tahoma"/>
          <w:sz w:val="19"/>
          <w:szCs w:val="19"/>
          <w:lang w:eastAsia="hr-HR"/>
        </w:rPr>
        <w:t xml:space="preserve">ispunjava potrebne uvjete da proizvodi izravni učinak, posljedica čega bi bila da bi nacionalni sud morao zanemariti suprotne nacionalne odredbe.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42. </w:t>
      </w:r>
      <w:r w:rsidR="00757F20">
        <w:rPr>
          <w:rFonts w:ascii="Tahoma" w:eastAsia="Times New Roman" w:hAnsi="Tahoma" w:cs="Tahoma"/>
          <w:sz w:val="19"/>
          <w:szCs w:val="19"/>
          <w:lang w:eastAsia="hr-HR"/>
        </w:rPr>
        <w:t xml:space="preserve">Ako to nije slučaj, treba imati na umu da čak </w:t>
      </w:r>
      <w:r w:rsidR="00363031">
        <w:rPr>
          <w:rFonts w:ascii="Tahoma" w:eastAsia="Times New Roman" w:hAnsi="Tahoma" w:cs="Tahoma"/>
          <w:sz w:val="19"/>
          <w:szCs w:val="19"/>
          <w:lang w:eastAsia="hr-HR"/>
        </w:rPr>
        <w:t xml:space="preserve">i </w:t>
      </w:r>
      <w:r w:rsidR="00757F20">
        <w:rPr>
          <w:rFonts w:ascii="Tahoma" w:eastAsia="Times New Roman" w:hAnsi="Tahoma" w:cs="Tahoma"/>
          <w:sz w:val="19"/>
          <w:szCs w:val="19"/>
          <w:lang w:eastAsia="hr-HR"/>
        </w:rPr>
        <w:t>jasna, precizna i bezuvjetna odredba direktive kojoj je namjera da dodijeli prava ili nametne obveze pojedincima ne može sama od sebe biti prim</w:t>
      </w:r>
      <w:r w:rsidR="009C70C5">
        <w:rPr>
          <w:rFonts w:ascii="Tahoma" w:eastAsia="Times New Roman" w:hAnsi="Tahoma" w:cs="Tahoma"/>
          <w:sz w:val="19"/>
          <w:szCs w:val="19"/>
          <w:lang w:eastAsia="hr-HR"/>
        </w:rPr>
        <w:t>i</w:t>
      </w:r>
      <w:r w:rsidR="00757F20">
        <w:rPr>
          <w:rFonts w:ascii="Tahoma" w:eastAsia="Times New Roman" w:hAnsi="Tahoma" w:cs="Tahoma"/>
          <w:sz w:val="19"/>
          <w:szCs w:val="19"/>
          <w:lang w:eastAsia="hr-HR"/>
        </w:rPr>
        <w:t xml:space="preserve">jenjena u postupku između privatnih stranaka </w:t>
      </w:r>
      <w:r w:rsidRPr="000243CF">
        <w:rPr>
          <w:rFonts w:ascii="Tahoma" w:eastAsia="Times New Roman" w:hAnsi="Tahoma" w:cs="Tahoma"/>
          <w:sz w:val="19"/>
          <w:szCs w:val="19"/>
          <w:lang w:eastAsia="hr-HR"/>
        </w:rPr>
        <w:t>(</w:t>
      </w:r>
      <w:r w:rsidR="00757F20">
        <w:rPr>
          <w:rFonts w:ascii="Tahoma" w:eastAsia="Times New Roman" w:hAnsi="Tahoma" w:cs="Tahoma"/>
          <w:sz w:val="19"/>
          <w:szCs w:val="19"/>
          <w:lang w:eastAsia="hr-HR"/>
        </w:rPr>
        <w:t>vidi</w:t>
      </w:r>
      <w:r w:rsidRPr="000243CF">
        <w:rPr>
          <w:rFonts w:ascii="Tahoma" w:eastAsia="Times New Roman" w:hAnsi="Tahoma" w:cs="Tahoma"/>
          <w:sz w:val="19"/>
          <w:szCs w:val="19"/>
          <w:lang w:eastAsia="hr-HR"/>
        </w:rPr>
        <w:t xml:space="preserve"> Pfeiffer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 paragra</w:t>
      </w:r>
      <w:r w:rsidR="00757F20">
        <w:rPr>
          <w:rFonts w:ascii="Tahoma" w:eastAsia="Times New Roman" w:hAnsi="Tahoma" w:cs="Tahoma"/>
          <w:sz w:val="19"/>
          <w:szCs w:val="19"/>
          <w:lang w:eastAsia="hr-HR"/>
        </w:rPr>
        <w:t>f</w:t>
      </w:r>
      <w:r w:rsidRPr="000243CF">
        <w:rPr>
          <w:rFonts w:ascii="Tahoma" w:eastAsia="Times New Roman" w:hAnsi="Tahoma" w:cs="Tahoma"/>
          <w:sz w:val="19"/>
          <w:szCs w:val="19"/>
          <w:lang w:eastAsia="hr-HR"/>
        </w:rPr>
        <w:t xml:space="preserve"> 109).</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43. </w:t>
      </w:r>
      <w:r w:rsidR="001D24E9">
        <w:rPr>
          <w:rFonts w:ascii="Tahoma" w:eastAsia="Times New Roman" w:hAnsi="Tahoma" w:cs="Tahoma"/>
          <w:sz w:val="19"/>
          <w:szCs w:val="19"/>
          <w:lang w:eastAsia="hr-HR"/>
        </w:rPr>
        <w:t>U takvom slučaju, stranka koja je pretrp</w:t>
      </w:r>
      <w:r w:rsidR="009C70C5">
        <w:rPr>
          <w:rFonts w:ascii="Tahoma" w:eastAsia="Times New Roman" w:hAnsi="Tahoma" w:cs="Tahoma"/>
          <w:sz w:val="19"/>
          <w:szCs w:val="19"/>
          <w:lang w:eastAsia="hr-HR"/>
        </w:rPr>
        <w:t>jel</w:t>
      </w:r>
      <w:r w:rsidR="001D24E9">
        <w:rPr>
          <w:rFonts w:ascii="Tahoma" w:eastAsia="Times New Roman" w:hAnsi="Tahoma" w:cs="Tahoma"/>
          <w:sz w:val="19"/>
          <w:szCs w:val="19"/>
          <w:lang w:eastAsia="hr-HR"/>
        </w:rPr>
        <w:t xml:space="preserve">a povredu kao rezultat toga što domaće pravo nije u skladu s pravom Europske unije se može ipak osloniti na presudu u spojenim predmetima </w:t>
      </w:r>
      <w:r w:rsidRPr="000243CF">
        <w:rPr>
          <w:rFonts w:ascii="Tahoma" w:eastAsia="Times New Roman" w:hAnsi="Tahoma" w:cs="Tahoma"/>
          <w:sz w:val="19"/>
          <w:szCs w:val="19"/>
          <w:lang w:eastAsia="hr-HR"/>
        </w:rPr>
        <w:t>C</w:t>
      </w:r>
      <w:r w:rsidRPr="000243CF">
        <w:rPr>
          <w:rFonts w:ascii="Tahoma" w:eastAsia="Times New Roman" w:hAnsi="Tahoma" w:cs="Tahoma"/>
          <w:sz w:val="19"/>
          <w:szCs w:val="19"/>
          <w:lang w:eastAsia="hr-HR"/>
        </w:rPr>
        <w:noBreakHyphen/>
        <w:t xml:space="preserve">6/90 </w:t>
      </w:r>
      <w:r w:rsidR="001D24E9">
        <w:rPr>
          <w:rFonts w:ascii="Tahoma" w:eastAsia="Times New Roman" w:hAnsi="Tahoma" w:cs="Tahoma"/>
          <w:sz w:val="19"/>
          <w:szCs w:val="19"/>
          <w:lang w:eastAsia="hr-HR"/>
        </w:rPr>
        <w:t>i</w:t>
      </w:r>
      <w:r w:rsidRPr="000243CF">
        <w:rPr>
          <w:rFonts w:ascii="Tahoma" w:eastAsia="Times New Roman" w:hAnsi="Tahoma" w:cs="Tahoma"/>
          <w:sz w:val="19"/>
          <w:szCs w:val="19"/>
          <w:lang w:eastAsia="hr-HR"/>
        </w:rPr>
        <w:t xml:space="preserve"> C</w:t>
      </w:r>
      <w:r w:rsidRPr="000243CF">
        <w:rPr>
          <w:rFonts w:ascii="Tahoma" w:eastAsia="Times New Roman" w:hAnsi="Tahoma" w:cs="Tahoma"/>
          <w:sz w:val="19"/>
          <w:szCs w:val="19"/>
          <w:lang w:eastAsia="hr-HR"/>
        </w:rPr>
        <w:noBreakHyphen/>
        <w:t xml:space="preserve">9/90 </w:t>
      </w:r>
      <w:proofErr w:type="spellStart"/>
      <w:r w:rsidRPr="000243CF">
        <w:rPr>
          <w:rFonts w:ascii="Tahoma" w:eastAsia="Times New Roman" w:hAnsi="Tahoma" w:cs="Tahoma"/>
          <w:sz w:val="19"/>
          <w:szCs w:val="19"/>
          <w:lang w:eastAsia="hr-HR"/>
        </w:rPr>
        <w:t>Francovich</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[1991] ECR I</w:t>
      </w:r>
      <w:r w:rsidRPr="000243CF">
        <w:rPr>
          <w:rFonts w:ascii="Tahoma" w:eastAsia="Times New Roman" w:hAnsi="Tahoma" w:cs="Tahoma"/>
          <w:sz w:val="19"/>
          <w:szCs w:val="19"/>
          <w:lang w:eastAsia="hr-HR"/>
        </w:rPr>
        <w:noBreakHyphen/>
        <w:t xml:space="preserve">5357 </w:t>
      </w:r>
      <w:r w:rsidR="001D24E9">
        <w:rPr>
          <w:rFonts w:ascii="Tahoma" w:eastAsia="Times New Roman" w:hAnsi="Tahoma" w:cs="Tahoma"/>
          <w:sz w:val="19"/>
          <w:szCs w:val="19"/>
          <w:lang w:eastAsia="hr-HR"/>
        </w:rPr>
        <w:t>kako bi dobila, ako je to odgo</w:t>
      </w:r>
      <w:r w:rsidR="00363031">
        <w:rPr>
          <w:rFonts w:ascii="Tahoma" w:eastAsia="Times New Roman" w:hAnsi="Tahoma" w:cs="Tahoma"/>
          <w:sz w:val="19"/>
          <w:szCs w:val="19"/>
          <w:lang w:eastAsia="hr-HR"/>
        </w:rPr>
        <w:t>varajuće, naknadu za pretrpljenu štetu</w:t>
      </w:r>
      <w:r w:rsidR="001D24E9">
        <w:rPr>
          <w:rFonts w:ascii="Tahoma" w:eastAsia="Times New Roman" w:hAnsi="Tahoma" w:cs="Tahoma"/>
          <w:sz w:val="19"/>
          <w:szCs w:val="19"/>
          <w:lang w:eastAsia="hr-HR"/>
        </w:rPr>
        <w:t xml:space="preserv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44. </w:t>
      </w:r>
      <w:r w:rsidR="009036D0">
        <w:rPr>
          <w:rFonts w:ascii="Tahoma" w:eastAsia="Times New Roman" w:hAnsi="Tahoma" w:cs="Tahoma"/>
          <w:sz w:val="19"/>
          <w:szCs w:val="19"/>
          <w:lang w:eastAsia="hr-HR"/>
        </w:rPr>
        <w:t xml:space="preserve">Odgovor na drugo pitanje je stoga da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 </w:t>
      </w:r>
      <w:r w:rsidR="009036D0">
        <w:rPr>
          <w:rFonts w:ascii="Tahoma" w:eastAsia="Times New Roman" w:hAnsi="Tahoma" w:cs="Tahoma"/>
          <w:sz w:val="19"/>
          <w:szCs w:val="19"/>
          <w:lang w:eastAsia="hr-HR"/>
        </w:rPr>
        <w:t>je na nacionalnom sudu da utvrdi</w:t>
      </w:r>
      <w:r w:rsidRPr="000243CF">
        <w:rPr>
          <w:rFonts w:ascii="Tahoma" w:eastAsia="Times New Roman" w:hAnsi="Tahoma" w:cs="Tahoma"/>
          <w:sz w:val="19"/>
          <w:szCs w:val="19"/>
          <w:lang w:eastAsia="hr-HR"/>
        </w:rPr>
        <w:t xml:space="preserve">, </w:t>
      </w:r>
      <w:r w:rsidR="009036D0">
        <w:rPr>
          <w:rFonts w:ascii="Tahoma" w:eastAsia="Times New Roman" w:hAnsi="Tahoma" w:cs="Tahoma"/>
          <w:sz w:val="19"/>
          <w:szCs w:val="19"/>
          <w:lang w:eastAsia="hr-HR"/>
        </w:rPr>
        <w:t xml:space="preserve">uzimajući u obzir cijelo domaće pravo, posebice članak </w:t>
      </w:r>
      <w:r w:rsidRPr="000243CF">
        <w:rPr>
          <w:rFonts w:ascii="Tahoma" w:eastAsia="Times New Roman" w:hAnsi="Tahoma" w:cs="Tahoma"/>
          <w:sz w:val="19"/>
          <w:szCs w:val="19"/>
          <w:lang w:eastAsia="hr-HR"/>
        </w:rPr>
        <w:t xml:space="preserve">L. 223-4 </w:t>
      </w:r>
      <w:proofErr w:type="spellStart"/>
      <w:r w:rsidRPr="000243CF">
        <w:rPr>
          <w:rFonts w:ascii="Tahoma" w:eastAsia="Times New Roman" w:hAnsi="Tahoma" w:cs="Tahoma"/>
          <w:sz w:val="19"/>
          <w:szCs w:val="19"/>
          <w:lang w:eastAsia="hr-HR"/>
        </w:rPr>
        <w:t>Code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travail</w:t>
      </w:r>
      <w:proofErr w:type="spellEnd"/>
      <w:r w:rsidRPr="000243CF">
        <w:rPr>
          <w:rFonts w:ascii="Tahoma" w:eastAsia="Times New Roman" w:hAnsi="Tahoma" w:cs="Tahoma"/>
          <w:sz w:val="19"/>
          <w:szCs w:val="19"/>
          <w:lang w:eastAsia="hr-HR"/>
        </w:rPr>
        <w:t xml:space="preserve">, </w:t>
      </w:r>
      <w:r w:rsidR="009036D0">
        <w:rPr>
          <w:rFonts w:ascii="Tahoma" w:eastAsia="Times New Roman" w:hAnsi="Tahoma" w:cs="Tahoma"/>
          <w:sz w:val="19"/>
          <w:szCs w:val="19"/>
          <w:lang w:eastAsia="hr-HR"/>
        </w:rPr>
        <w:t xml:space="preserve">i primjenjujući interpretativne metode koje poznaje domaće pravo kako bi osigurao da je članak </w:t>
      </w:r>
      <w:r w:rsidRPr="000243CF">
        <w:rPr>
          <w:rFonts w:ascii="Tahoma" w:eastAsia="Times New Roman" w:hAnsi="Tahoma" w:cs="Tahoma"/>
          <w:sz w:val="19"/>
          <w:szCs w:val="19"/>
          <w:lang w:eastAsia="hr-HR"/>
        </w:rPr>
        <w:t>7 Dire</w:t>
      </w:r>
      <w:r w:rsidR="009036D0">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9036D0">
        <w:rPr>
          <w:rFonts w:ascii="Tahoma" w:eastAsia="Times New Roman" w:hAnsi="Tahoma" w:cs="Tahoma"/>
          <w:sz w:val="19"/>
          <w:szCs w:val="19"/>
          <w:lang w:eastAsia="hr-HR"/>
        </w:rPr>
        <w:t>u potpunosti djelotvoran i ostvaruje rezultat koji je u sk</w:t>
      </w:r>
      <w:r w:rsidR="00D87C96">
        <w:rPr>
          <w:rFonts w:ascii="Tahoma" w:eastAsia="Times New Roman" w:hAnsi="Tahoma" w:cs="Tahoma"/>
          <w:sz w:val="19"/>
          <w:szCs w:val="19"/>
          <w:lang w:eastAsia="hr-HR"/>
        </w:rPr>
        <w:t>l</w:t>
      </w:r>
      <w:r w:rsidR="009036D0">
        <w:rPr>
          <w:rFonts w:ascii="Tahoma" w:eastAsia="Times New Roman" w:hAnsi="Tahoma" w:cs="Tahoma"/>
          <w:sz w:val="19"/>
          <w:szCs w:val="19"/>
          <w:lang w:eastAsia="hr-HR"/>
        </w:rPr>
        <w:t xml:space="preserve">adu s ciljem koji promiče, </w:t>
      </w:r>
      <w:r w:rsidR="00D87C96">
        <w:rPr>
          <w:rFonts w:ascii="Tahoma" w:eastAsia="Times New Roman" w:hAnsi="Tahoma" w:cs="Tahoma"/>
          <w:sz w:val="19"/>
          <w:szCs w:val="19"/>
          <w:lang w:eastAsia="hr-HR"/>
        </w:rPr>
        <w:t xml:space="preserve">može li naći tumačenje tog prava koje omogućava da se odsustvo radnika zbog nesreće na putu na ili s posla tretira kao ekvivalentno jednoj od situacija pokrivenih tim člankom </w:t>
      </w:r>
      <w:proofErr w:type="spellStart"/>
      <w:r w:rsidRPr="000243CF">
        <w:rPr>
          <w:rFonts w:ascii="Tahoma" w:eastAsia="Times New Roman" w:hAnsi="Tahoma" w:cs="Tahoma"/>
          <w:sz w:val="19"/>
          <w:szCs w:val="19"/>
          <w:lang w:eastAsia="hr-HR"/>
        </w:rPr>
        <w:t>Code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travail</w:t>
      </w:r>
      <w:proofErr w:type="spellEnd"/>
      <w:r w:rsidRPr="000243CF">
        <w:rPr>
          <w:rFonts w:ascii="Tahoma" w:eastAsia="Times New Roman" w:hAnsi="Tahoma" w:cs="Tahoma"/>
          <w:sz w:val="19"/>
          <w:szCs w:val="19"/>
          <w:lang w:eastAsia="hr-HR"/>
        </w:rPr>
        <w:t>.</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 </w:t>
      </w:r>
      <w:r w:rsidR="00D87C96">
        <w:rPr>
          <w:rFonts w:ascii="Tahoma" w:eastAsia="Times New Roman" w:hAnsi="Tahoma" w:cs="Tahoma"/>
          <w:sz w:val="19"/>
          <w:szCs w:val="19"/>
          <w:lang w:eastAsia="hr-HR"/>
        </w:rPr>
        <w:t xml:space="preserve">ako takvo tumačenje nije moguće, na nacionalnom je sudu da utvrdi može li se, u svjetlu pravne prirode tuženog u glavnom postupku, protiv njega oslanjati na izravni učinak članka </w:t>
      </w:r>
      <w:r w:rsidRPr="000243CF">
        <w:rPr>
          <w:rFonts w:ascii="Tahoma" w:eastAsia="Times New Roman" w:hAnsi="Tahoma" w:cs="Tahoma"/>
          <w:sz w:val="19"/>
          <w:szCs w:val="19"/>
          <w:lang w:eastAsia="hr-HR"/>
        </w:rPr>
        <w:t xml:space="preserve"> 7(1) Dire</w:t>
      </w:r>
      <w:r w:rsidR="00D87C96">
        <w:rPr>
          <w:rFonts w:ascii="Tahoma" w:eastAsia="Times New Roman" w:hAnsi="Tahoma" w:cs="Tahoma"/>
          <w:sz w:val="19"/>
          <w:szCs w:val="19"/>
          <w:lang w:eastAsia="hr-HR"/>
        </w:rPr>
        <w:t>k</w:t>
      </w:r>
      <w:r w:rsidRPr="000243CF">
        <w:rPr>
          <w:rFonts w:ascii="Tahoma" w:eastAsia="Times New Roman" w:hAnsi="Tahoma" w:cs="Tahoma"/>
          <w:sz w:val="19"/>
          <w:szCs w:val="19"/>
          <w:lang w:eastAsia="hr-HR"/>
        </w:rPr>
        <w:t>tive 2003/88</w:t>
      </w:r>
      <w:r w:rsidR="00D87C96">
        <w:rPr>
          <w:rFonts w:ascii="Tahoma" w:eastAsia="Times New Roman" w:hAnsi="Tahoma" w:cs="Tahoma"/>
          <w:sz w:val="19"/>
          <w:szCs w:val="19"/>
          <w:lang w:eastAsia="hr-HR"/>
        </w:rPr>
        <w:t xml:space="preserv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 </w:t>
      </w:r>
      <w:r w:rsidR="00D87C96">
        <w:rPr>
          <w:rFonts w:ascii="Tahoma" w:eastAsia="Times New Roman" w:hAnsi="Tahoma" w:cs="Tahoma"/>
          <w:sz w:val="19"/>
          <w:szCs w:val="19"/>
          <w:lang w:eastAsia="hr-HR"/>
        </w:rPr>
        <w:t xml:space="preserve">ako nacionalni sud nije u mogućnosti postići cilj predviđen člankom </w:t>
      </w:r>
      <w:r w:rsidRPr="000243CF">
        <w:rPr>
          <w:rFonts w:ascii="Tahoma" w:eastAsia="Times New Roman" w:hAnsi="Tahoma" w:cs="Tahoma"/>
          <w:sz w:val="19"/>
          <w:szCs w:val="19"/>
          <w:lang w:eastAsia="hr-HR"/>
        </w:rPr>
        <w:t>7 Dire</w:t>
      </w:r>
      <w:r w:rsidR="00D87C96">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D87C96">
        <w:rPr>
          <w:rFonts w:ascii="Tahoma" w:eastAsia="Times New Roman" w:hAnsi="Tahoma" w:cs="Tahoma"/>
          <w:sz w:val="19"/>
          <w:szCs w:val="19"/>
          <w:lang w:eastAsia="hr-HR"/>
        </w:rPr>
        <w:t>strana povrijeđena kao rezultat neusklađenosti domaćeg prava s pravom Europske u</w:t>
      </w:r>
      <w:r w:rsidR="00F32EF2">
        <w:rPr>
          <w:rFonts w:ascii="Tahoma" w:eastAsia="Times New Roman" w:hAnsi="Tahoma" w:cs="Tahoma"/>
          <w:sz w:val="19"/>
          <w:szCs w:val="19"/>
          <w:lang w:eastAsia="hr-HR"/>
        </w:rPr>
        <w:t>n</w:t>
      </w:r>
      <w:r w:rsidR="00D87C96">
        <w:rPr>
          <w:rFonts w:ascii="Tahoma" w:eastAsia="Times New Roman" w:hAnsi="Tahoma" w:cs="Tahoma"/>
          <w:sz w:val="19"/>
          <w:szCs w:val="19"/>
          <w:lang w:eastAsia="hr-HR"/>
        </w:rPr>
        <w:t xml:space="preserve">ije može se osloniti na presudu u </w:t>
      </w:r>
      <w:proofErr w:type="spellStart"/>
      <w:r w:rsidRPr="000243CF">
        <w:rPr>
          <w:rFonts w:ascii="Tahoma" w:eastAsia="Times New Roman" w:hAnsi="Tahoma" w:cs="Tahoma"/>
          <w:sz w:val="19"/>
          <w:szCs w:val="19"/>
          <w:lang w:eastAsia="hr-HR"/>
        </w:rPr>
        <w:t>Francovich</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w:t>
      </w:r>
      <w:r w:rsidR="00D87C96">
        <w:rPr>
          <w:rFonts w:ascii="Tahoma" w:eastAsia="Times New Roman" w:hAnsi="Tahoma" w:cs="Tahoma"/>
          <w:sz w:val="19"/>
          <w:szCs w:val="19"/>
          <w:lang w:eastAsia="hr-HR"/>
        </w:rPr>
        <w:t xml:space="preserve">kako bi dobila, ako je to odgovarajuće, naknadu za </w:t>
      </w:r>
      <w:r w:rsidR="009C70C5">
        <w:rPr>
          <w:rFonts w:ascii="Tahoma" w:eastAsia="Times New Roman" w:hAnsi="Tahoma" w:cs="Tahoma"/>
          <w:sz w:val="19"/>
          <w:szCs w:val="19"/>
          <w:lang w:eastAsia="hr-HR"/>
        </w:rPr>
        <w:t>pretrpljenu</w:t>
      </w:r>
      <w:r w:rsidR="00D87C96">
        <w:rPr>
          <w:rFonts w:ascii="Tahoma" w:eastAsia="Times New Roman" w:hAnsi="Tahoma" w:cs="Tahoma"/>
          <w:sz w:val="19"/>
          <w:szCs w:val="19"/>
          <w:lang w:eastAsia="hr-HR"/>
        </w:rPr>
        <w:t xml:space="preserve"> štetu. </w:t>
      </w:r>
    </w:p>
    <w:p w:rsidR="000243CF" w:rsidRDefault="009A71CC"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Treće pitanje</w:t>
      </w:r>
    </w:p>
    <w:p w:rsidR="009A71CC"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45. </w:t>
      </w:r>
      <w:r w:rsidR="009A71CC">
        <w:rPr>
          <w:rFonts w:ascii="Tahoma" w:eastAsia="Times New Roman" w:hAnsi="Tahoma" w:cs="Tahoma"/>
          <w:sz w:val="19"/>
          <w:szCs w:val="19"/>
          <w:lang w:eastAsia="hr-HR"/>
        </w:rPr>
        <w:t xml:space="preserve">Trećim pitanjem nacionalni sud u biti pita mora li se članak </w:t>
      </w:r>
      <w:r w:rsidRPr="000243CF">
        <w:rPr>
          <w:rFonts w:ascii="Tahoma" w:eastAsia="Times New Roman" w:hAnsi="Tahoma" w:cs="Tahoma"/>
          <w:sz w:val="19"/>
          <w:szCs w:val="19"/>
          <w:lang w:eastAsia="hr-HR"/>
        </w:rPr>
        <w:t>7 Dire</w:t>
      </w:r>
      <w:r w:rsidR="009A71CC">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9A71CC">
        <w:rPr>
          <w:rFonts w:ascii="Tahoma" w:eastAsia="Times New Roman" w:hAnsi="Tahoma" w:cs="Tahoma"/>
          <w:sz w:val="19"/>
          <w:szCs w:val="19"/>
          <w:lang w:eastAsia="hr-HR"/>
        </w:rPr>
        <w:t xml:space="preserve">protumačiti tako da onemogućava nacionalnu odredbu koja, ovisno o razlogu radnikova odsustva </w:t>
      </w:r>
      <w:r w:rsidR="00D04DE8">
        <w:rPr>
          <w:rFonts w:ascii="Tahoma" w:eastAsia="Times New Roman" w:hAnsi="Tahoma" w:cs="Tahoma"/>
          <w:sz w:val="19"/>
          <w:szCs w:val="19"/>
          <w:lang w:eastAsia="hr-HR"/>
        </w:rPr>
        <w:t>zbog</w:t>
      </w:r>
      <w:r w:rsidR="009A71CC">
        <w:rPr>
          <w:rFonts w:ascii="Tahoma" w:eastAsia="Times New Roman" w:hAnsi="Tahoma" w:cs="Tahoma"/>
          <w:sz w:val="19"/>
          <w:szCs w:val="19"/>
          <w:lang w:eastAsia="hr-HR"/>
        </w:rPr>
        <w:t xml:space="preserve"> bolovanj</w:t>
      </w:r>
      <w:r w:rsidR="00D04DE8">
        <w:rPr>
          <w:rFonts w:ascii="Tahoma" w:eastAsia="Times New Roman" w:hAnsi="Tahoma" w:cs="Tahoma"/>
          <w:sz w:val="19"/>
          <w:szCs w:val="19"/>
          <w:lang w:eastAsia="hr-HR"/>
        </w:rPr>
        <w:t>a</w:t>
      </w:r>
      <w:r w:rsidR="009A71CC">
        <w:rPr>
          <w:rFonts w:ascii="Tahoma" w:eastAsia="Times New Roman" w:hAnsi="Tahoma" w:cs="Tahoma"/>
          <w:sz w:val="19"/>
          <w:szCs w:val="19"/>
          <w:lang w:eastAsia="hr-HR"/>
        </w:rPr>
        <w:t>, predviđa razdoblje plaćenog godišnjeg odmora u trajanju jednakom ili dužem od četiri tjedna predviđen</w:t>
      </w:r>
      <w:r w:rsidR="00D04DE8">
        <w:rPr>
          <w:rFonts w:ascii="Tahoma" w:eastAsia="Times New Roman" w:hAnsi="Tahoma" w:cs="Tahoma"/>
          <w:sz w:val="19"/>
          <w:szCs w:val="19"/>
          <w:lang w:eastAsia="hr-HR"/>
        </w:rPr>
        <w:t>a</w:t>
      </w:r>
      <w:r w:rsidR="009A71CC">
        <w:rPr>
          <w:rFonts w:ascii="Tahoma" w:eastAsia="Times New Roman" w:hAnsi="Tahoma" w:cs="Tahoma"/>
          <w:sz w:val="19"/>
          <w:szCs w:val="19"/>
          <w:lang w:eastAsia="hr-HR"/>
        </w:rPr>
        <w:t xml:space="preserve"> u toj direktivi. </w:t>
      </w:r>
    </w:p>
    <w:p w:rsidR="00CD1209" w:rsidRDefault="009A71CC"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46. U tom pogledu valja primijetiti, kako je već navedeno u paragr</w:t>
      </w:r>
      <w:r w:rsidR="009C70C5">
        <w:rPr>
          <w:rFonts w:ascii="Tahoma" w:eastAsia="Times New Roman" w:hAnsi="Tahoma" w:cs="Tahoma"/>
          <w:sz w:val="19"/>
          <w:szCs w:val="19"/>
          <w:lang w:eastAsia="hr-HR"/>
        </w:rPr>
        <w:t>a</w:t>
      </w:r>
      <w:r>
        <w:rPr>
          <w:rFonts w:ascii="Tahoma" w:eastAsia="Times New Roman" w:hAnsi="Tahoma" w:cs="Tahoma"/>
          <w:sz w:val="19"/>
          <w:szCs w:val="19"/>
          <w:lang w:eastAsia="hr-HR"/>
        </w:rPr>
        <w:t xml:space="preserve">fu 30, da članak </w:t>
      </w:r>
      <w:r w:rsidR="000243CF" w:rsidRPr="000243CF">
        <w:rPr>
          <w:rFonts w:ascii="Tahoma" w:eastAsia="Times New Roman" w:hAnsi="Tahoma" w:cs="Tahoma"/>
          <w:sz w:val="19"/>
          <w:szCs w:val="19"/>
          <w:lang w:eastAsia="hr-HR"/>
        </w:rPr>
        <w:t>7 Dire</w:t>
      </w:r>
      <w:r>
        <w:rPr>
          <w:rFonts w:ascii="Tahoma" w:eastAsia="Times New Roman" w:hAnsi="Tahoma" w:cs="Tahoma"/>
          <w:sz w:val="19"/>
          <w:szCs w:val="19"/>
          <w:lang w:eastAsia="hr-HR"/>
        </w:rPr>
        <w:t>k</w:t>
      </w:r>
      <w:r w:rsidR="000243CF" w:rsidRPr="000243CF">
        <w:rPr>
          <w:rFonts w:ascii="Tahoma" w:eastAsia="Times New Roman" w:hAnsi="Tahoma" w:cs="Tahoma"/>
          <w:sz w:val="19"/>
          <w:szCs w:val="19"/>
          <w:lang w:eastAsia="hr-HR"/>
        </w:rPr>
        <w:t xml:space="preserve">tive 2003/88 </w:t>
      </w:r>
      <w:r>
        <w:rPr>
          <w:rFonts w:ascii="Tahoma" w:eastAsia="Times New Roman" w:hAnsi="Tahoma" w:cs="Tahoma"/>
          <w:sz w:val="19"/>
          <w:szCs w:val="19"/>
          <w:lang w:eastAsia="hr-HR"/>
        </w:rPr>
        <w:t xml:space="preserve">ne radi nikakvu razliku, utemeljenu </w:t>
      </w:r>
      <w:r w:rsidR="00CD1209">
        <w:rPr>
          <w:rFonts w:ascii="Tahoma" w:eastAsia="Times New Roman" w:hAnsi="Tahoma" w:cs="Tahoma"/>
          <w:sz w:val="19"/>
          <w:szCs w:val="19"/>
          <w:lang w:eastAsia="hr-HR"/>
        </w:rPr>
        <w:t>na razlozima radnikova odsustva zbog bolovanja koje je odobreno, i svaki radnik, bez obzira je li na bolovanju zbog nesreće na radnom mjestu ili drugdje, ili zbog bolesti bilo koje prirode i porijekla, ima pravo na barem četiri tjedna plaćenog godišnjeg odmora.</w:t>
      </w:r>
    </w:p>
    <w:p w:rsidR="00CD1209"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47.</w:t>
      </w:r>
      <w:r w:rsidR="00CD1209">
        <w:rPr>
          <w:rFonts w:ascii="Tahoma" w:eastAsia="Times New Roman" w:hAnsi="Tahoma" w:cs="Tahoma"/>
          <w:sz w:val="19"/>
          <w:szCs w:val="19"/>
          <w:lang w:eastAsia="hr-HR"/>
        </w:rPr>
        <w:t xml:space="preserve"> Međutim, kako je to primijetila nezavisna odvjetnica u točki 178 svog Mišljenja i Europska komisija u svom pisanom podnesku, ono što je rečeno u prethodnom paragrafu ne znači da D</w:t>
      </w:r>
      <w:r w:rsidRPr="000243CF">
        <w:rPr>
          <w:rFonts w:ascii="Tahoma" w:eastAsia="Times New Roman" w:hAnsi="Tahoma" w:cs="Tahoma"/>
          <w:sz w:val="19"/>
          <w:szCs w:val="19"/>
          <w:lang w:eastAsia="hr-HR"/>
        </w:rPr>
        <w:t>ire</w:t>
      </w:r>
      <w:r w:rsidR="00CD1209">
        <w:rPr>
          <w:rFonts w:ascii="Tahoma" w:eastAsia="Times New Roman" w:hAnsi="Tahoma" w:cs="Tahoma"/>
          <w:sz w:val="19"/>
          <w:szCs w:val="19"/>
          <w:lang w:eastAsia="hr-HR"/>
        </w:rPr>
        <w:t>ktiva</w:t>
      </w:r>
      <w:r w:rsidRPr="000243CF">
        <w:rPr>
          <w:rFonts w:ascii="Tahoma" w:eastAsia="Times New Roman" w:hAnsi="Tahoma" w:cs="Tahoma"/>
          <w:sz w:val="19"/>
          <w:szCs w:val="19"/>
          <w:lang w:eastAsia="hr-HR"/>
        </w:rPr>
        <w:t xml:space="preserve"> 2003/88 </w:t>
      </w:r>
      <w:r w:rsidR="00CD1209">
        <w:rPr>
          <w:rFonts w:ascii="Tahoma" w:eastAsia="Times New Roman" w:hAnsi="Tahoma" w:cs="Tahoma"/>
          <w:sz w:val="19"/>
          <w:szCs w:val="19"/>
          <w:lang w:eastAsia="hr-HR"/>
        </w:rPr>
        <w:t xml:space="preserve">zabranjuje nacionalne odredbe koje daju pravo na više od četiri tjedna plaćenog godišnjeg odmora, dodijeljenog u skladu s uvjetima nastanka i dodjele prava na plaćeni godišnji odmor predviđenih nacionalnim pravom.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lastRenderedPageBreak/>
        <w:t xml:space="preserve">48. </w:t>
      </w:r>
      <w:r w:rsidR="00CD1209">
        <w:rPr>
          <w:rFonts w:ascii="Tahoma" w:eastAsia="Times New Roman" w:hAnsi="Tahoma" w:cs="Tahoma"/>
          <w:sz w:val="19"/>
          <w:szCs w:val="19"/>
          <w:lang w:eastAsia="hr-HR"/>
        </w:rPr>
        <w:t>Kako proizlazi izričito iz članka</w:t>
      </w:r>
      <w:r w:rsidRPr="000243CF">
        <w:rPr>
          <w:rFonts w:ascii="Tahoma" w:eastAsia="Times New Roman" w:hAnsi="Tahoma" w:cs="Tahoma"/>
          <w:sz w:val="19"/>
          <w:szCs w:val="19"/>
          <w:lang w:eastAsia="hr-HR"/>
        </w:rPr>
        <w:t xml:space="preserve"> 1(1) </w:t>
      </w:r>
      <w:r w:rsidR="00CD1209">
        <w:rPr>
          <w:rFonts w:ascii="Tahoma" w:eastAsia="Times New Roman" w:hAnsi="Tahoma" w:cs="Tahoma"/>
          <w:sz w:val="19"/>
          <w:szCs w:val="19"/>
          <w:lang w:eastAsia="hr-HR"/>
        </w:rPr>
        <w:t>i</w:t>
      </w:r>
      <w:r w:rsidRPr="000243CF">
        <w:rPr>
          <w:rFonts w:ascii="Tahoma" w:eastAsia="Times New Roman" w:hAnsi="Tahoma" w:cs="Tahoma"/>
          <w:sz w:val="19"/>
          <w:szCs w:val="19"/>
          <w:lang w:eastAsia="hr-HR"/>
        </w:rPr>
        <w:t xml:space="preserve"> (2)(a) </w:t>
      </w:r>
      <w:r w:rsidR="00CD1209">
        <w:rPr>
          <w:rFonts w:ascii="Tahoma" w:eastAsia="Times New Roman" w:hAnsi="Tahoma" w:cs="Tahoma"/>
          <w:sz w:val="19"/>
          <w:szCs w:val="19"/>
          <w:lang w:eastAsia="hr-HR"/>
        </w:rPr>
        <w:t xml:space="preserve">i iz članaka </w:t>
      </w:r>
      <w:r w:rsidRPr="000243CF">
        <w:rPr>
          <w:rFonts w:ascii="Tahoma" w:eastAsia="Times New Roman" w:hAnsi="Tahoma" w:cs="Tahoma"/>
          <w:sz w:val="19"/>
          <w:szCs w:val="19"/>
          <w:lang w:eastAsia="hr-HR"/>
        </w:rPr>
        <w:t xml:space="preserve">7(1) </w:t>
      </w:r>
      <w:r w:rsidR="00CD1209">
        <w:rPr>
          <w:rFonts w:ascii="Tahoma" w:eastAsia="Times New Roman" w:hAnsi="Tahoma" w:cs="Tahoma"/>
          <w:sz w:val="19"/>
          <w:szCs w:val="19"/>
          <w:lang w:eastAsia="hr-HR"/>
        </w:rPr>
        <w:t>i</w:t>
      </w:r>
      <w:r w:rsidRPr="000243CF">
        <w:rPr>
          <w:rFonts w:ascii="Tahoma" w:eastAsia="Times New Roman" w:hAnsi="Tahoma" w:cs="Tahoma"/>
          <w:sz w:val="19"/>
          <w:szCs w:val="19"/>
          <w:lang w:eastAsia="hr-HR"/>
        </w:rPr>
        <w:t xml:space="preserve"> 15 Dire</w:t>
      </w:r>
      <w:r w:rsidR="00CD1209">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CD1209">
        <w:rPr>
          <w:rFonts w:ascii="Tahoma" w:eastAsia="Times New Roman" w:hAnsi="Tahoma" w:cs="Tahoma"/>
          <w:sz w:val="19"/>
          <w:szCs w:val="19"/>
          <w:lang w:eastAsia="hr-HR"/>
        </w:rPr>
        <w:t xml:space="preserve">svrha direktive je samo propisati minimalne uvjete sigurnosnih i zdravstvenih zahtjeva u organizaciji radnog vremena i ne utječe na pravo država članica da primjene nacionalne odredbe koje su povoljnije za zaštitu radnika.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49. </w:t>
      </w:r>
      <w:r w:rsidR="008F4935">
        <w:rPr>
          <w:rFonts w:ascii="Tahoma" w:eastAsia="Times New Roman" w:hAnsi="Tahoma" w:cs="Tahoma"/>
          <w:sz w:val="19"/>
          <w:szCs w:val="19"/>
          <w:lang w:eastAsia="hr-HR"/>
        </w:rPr>
        <w:t>Stoga je dozvoljeno da države članice predvide da pravo na plaćeni godišnji odmor prema nacionalnom pravu može varirati ovisno o razlozima radnikova odsu</w:t>
      </w:r>
      <w:r w:rsidR="008F1F5E">
        <w:rPr>
          <w:rFonts w:ascii="Tahoma" w:eastAsia="Times New Roman" w:hAnsi="Tahoma" w:cs="Tahoma"/>
          <w:sz w:val="19"/>
          <w:szCs w:val="19"/>
          <w:lang w:eastAsia="hr-HR"/>
        </w:rPr>
        <w:t xml:space="preserve">stva iz zdravstvenih razloga, ukoliko je pravo uvijek jednako ili prekoračuje minimalno razdoblje od četiri tjedna predviđeno člankom 7 direktive. </w:t>
      </w:r>
    </w:p>
    <w:p w:rsidR="000243CF" w:rsidRP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50. </w:t>
      </w:r>
      <w:r w:rsidR="009125B9">
        <w:rPr>
          <w:rFonts w:ascii="Tahoma" w:eastAsia="Times New Roman" w:hAnsi="Tahoma" w:cs="Tahoma"/>
          <w:sz w:val="19"/>
          <w:szCs w:val="19"/>
          <w:lang w:eastAsia="hr-HR"/>
        </w:rPr>
        <w:t xml:space="preserve">Iz navedenog slijedi da članak </w:t>
      </w:r>
      <w:r w:rsidRPr="000243CF">
        <w:rPr>
          <w:rFonts w:ascii="Tahoma" w:eastAsia="Times New Roman" w:hAnsi="Tahoma" w:cs="Tahoma"/>
          <w:sz w:val="19"/>
          <w:szCs w:val="19"/>
          <w:lang w:eastAsia="hr-HR"/>
        </w:rPr>
        <w:t>7(1) Dire</w:t>
      </w:r>
      <w:r w:rsidR="009125B9">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sidR="009C70C5">
        <w:rPr>
          <w:rFonts w:ascii="Tahoma" w:eastAsia="Times New Roman" w:hAnsi="Tahoma" w:cs="Tahoma"/>
          <w:sz w:val="19"/>
          <w:szCs w:val="19"/>
          <w:lang w:eastAsia="hr-HR"/>
        </w:rPr>
        <w:t>treba protumačiti tako da ne zab</w:t>
      </w:r>
      <w:r w:rsidR="009125B9">
        <w:rPr>
          <w:rFonts w:ascii="Tahoma" w:eastAsia="Times New Roman" w:hAnsi="Tahoma" w:cs="Tahoma"/>
          <w:sz w:val="19"/>
          <w:szCs w:val="19"/>
          <w:lang w:eastAsia="hr-HR"/>
        </w:rPr>
        <w:t>ranjuje nacion</w:t>
      </w:r>
      <w:r w:rsidR="009C70C5">
        <w:rPr>
          <w:rFonts w:ascii="Tahoma" w:eastAsia="Times New Roman" w:hAnsi="Tahoma" w:cs="Tahoma"/>
          <w:sz w:val="19"/>
          <w:szCs w:val="19"/>
          <w:lang w:eastAsia="hr-HR"/>
        </w:rPr>
        <w:t>a</w:t>
      </w:r>
      <w:r w:rsidR="009125B9">
        <w:rPr>
          <w:rFonts w:ascii="Tahoma" w:eastAsia="Times New Roman" w:hAnsi="Tahoma" w:cs="Tahoma"/>
          <w:sz w:val="19"/>
          <w:szCs w:val="19"/>
          <w:lang w:eastAsia="hr-HR"/>
        </w:rPr>
        <w:t xml:space="preserve">lne odredbe koje, ovisno o razlogu radnikova odsustva zbog bolovanja, predviđaju razdoblje plaćenog godišnjeg odmora jednako ili duže od četiri tjedna predviđena direktivom. </w:t>
      </w:r>
    </w:p>
    <w:p w:rsidR="000243CF" w:rsidRPr="000243CF" w:rsidRDefault="009125B9"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Troškovi</w:t>
      </w:r>
    </w:p>
    <w:p w:rsidR="009125B9"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51. </w:t>
      </w:r>
      <w:r w:rsidR="009125B9">
        <w:rPr>
          <w:rFonts w:ascii="Tahoma" w:eastAsia="Times New Roman" w:hAnsi="Tahoma" w:cs="Tahoma"/>
          <w:sz w:val="19"/>
          <w:szCs w:val="19"/>
          <w:lang w:eastAsia="hr-HR"/>
        </w:rPr>
        <w:t xml:space="preserve">Kako je ovaj postupak, za stranke u glavnom postupku, samo korak u postupku koji teče pred nacionalnim sudom, odluku o troškovima donosi nacionalni sud. Troškovi koji su nastali u vezi s podnošenjem primjedbi Sudu, osim troškova stranaka, ne mogu se povratiti.  </w:t>
      </w:r>
    </w:p>
    <w:p w:rsidR="000243CF" w:rsidRPr="000243CF" w:rsidRDefault="004268D2" w:rsidP="00C86E43">
      <w:pPr>
        <w:shd w:val="clear" w:color="auto" w:fill="FEFAEB"/>
        <w:spacing w:after="0" w:line="240" w:lineRule="auto"/>
        <w:jc w:val="both"/>
        <w:outlineLvl w:val="1"/>
        <w:rPr>
          <w:rFonts w:ascii="Tahoma" w:eastAsia="Times New Roman" w:hAnsi="Tahoma" w:cs="Tahoma"/>
          <w:b/>
          <w:bCs/>
          <w:color w:val="3B4662"/>
          <w:sz w:val="19"/>
          <w:szCs w:val="19"/>
          <w:lang w:eastAsia="hr-HR"/>
        </w:rPr>
      </w:pPr>
      <w:bookmarkStart w:id="3" w:name="DI"/>
      <w:bookmarkEnd w:id="2"/>
      <w:r>
        <w:rPr>
          <w:rFonts w:ascii="Tahoma" w:eastAsia="Times New Roman" w:hAnsi="Tahoma" w:cs="Tahoma"/>
          <w:b/>
          <w:bCs/>
          <w:color w:val="3B4662"/>
          <w:sz w:val="19"/>
          <w:szCs w:val="19"/>
          <w:lang w:eastAsia="hr-HR"/>
        </w:rPr>
        <w:t xml:space="preserve">Izreka </w:t>
      </w:r>
    </w:p>
    <w:p w:rsidR="000243CF" w:rsidRPr="000243CF" w:rsidRDefault="000243CF" w:rsidP="00C86E43">
      <w:pPr>
        <w:shd w:val="clear" w:color="auto" w:fill="FEFAEB"/>
        <w:spacing w:after="0" w:line="240" w:lineRule="auto"/>
        <w:jc w:val="both"/>
        <w:rPr>
          <w:rFonts w:ascii="Tahoma" w:eastAsia="Times New Roman" w:hAnsi="Tahoma" w:cs="Tahoma"/>
          <w:sz w:val="24"/>
          <w:szCs w:val="24"/>
          <w:lang w:eastAsia="hr-HR"/>
        </w:rPr>
      </w:pPr>
    </w:p>
    <w:p w:rsidR="000243CF" w:rsidRPr="000243CF" w:rsidRDefault="004268D2"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Na tim temeljima, Sud (Veliko vijeće), odlučuje: </w:t>
      </w:r>
    </w:p>
    <w:p w:rsidR="000243CF" w:rsidRDefault="000243C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sidRPr="000243CF">
        <w:rPr>
          <w:rFonts w:ascii="Tahoma" w:eastAsia="Times New Roman" w:hAnsi="Tahoma" w:cs="Tahoma"/>
          <w:sz w:val="19"/>
          <w:szCs w:val="19"/>
          <w:lang w:eastAsia="hr-HR"/>
        </w:rPr>
        <w:t xml:space="preserve">1. </w:t>
      </w:r>
      <w:r w:rsidR="008B015C">
        <w:rPr>
          <w:rFonts w:ascii="Tahoma" w:eastAsia="Times New Roman" w:hAnsi="Tahoma" w:cs="Tahoma"/>
          <w:sz w:val="19"/>
          <w:szCs w:val="19"/>
          <w:lang w:eastAsia="hr-HR"/>
        </w:rPr>
        <w:t xml:space="preserve">Članak 7 Direktive Europskog parlamenta i Vijeća od 4. studenog 2003. </w:t>
      </w:r>
      <w:r w:rsidR="00520F94">
        <w:rPr>
          <w:rFonts w:ascii="Tahoma" w:eastAsia="Times New Roman" w:hAnsi="Tahoma" w:cs="Tahoma"/>
          <w:sz w:val="19"/>
          <w:szCs w:val="19"/>
          <w:lang w:eastAsia="hr-HR"/>
        </w:rPr>
        <w:t xml:space="preserve">o organizaciji </w:t>
      </w:r>
      <w:r w:rsidR="00AA1800">
        <w:rPr>
          <w:rFonts w:ascii="Tahoma" w:eastAsia="Times New Roman" w:hAnsi="Tahoma" w:cs="Tahoma"/>
          <w:sz w:val="19"/>
          <w:szCs w:val="19"/>
          <w:lang w:eastAsia="hr-HR"/>
        </w:rPr>
        <w:t xml:space="preserve">nekih aspekata organizacije radnog vremena treba protumačiti tako da </w:t>
      </w:r>
      <w:r w:rsidR="008B015C">
        <w:rPr>
          <w:rFonts w:ascii="Tahoma" w:eastAsia="Times New Roman" w:hAnsi="Tahoma" w:cs="Tahoma"/>
          <w:sz w:val="19"/>
          <w:szCs w:val="19"/>
          <w:lang w:eastAsia="hr-HR"/>
        </w:rPr>
        <w:t>onemogućava nacionalne odredbe ili praksu koja uvjetuje pravo na plaćeni godišnji odmor minimalnim razdobljem od deset dana ili jednog mjeseca stvarnog rada tijekom referentnog razdoblja</w:t>
      </w:r>
      <w:r w:rsidRPr="000243CF">
        <w:rPr>
          <w:rFonts w:ascii="Tahoma" w:eastAsia="Times New Roman" w:hAnsi="Tahoma" w:cs="Tahoma"/>
          <w:sz w:val="19"/>
          <w:szCs w:val="19"/>
          <w:lang w:eastAsia="hr-HR"/>
        </w:rPr>
        <w:t xml:space="preserve">; </w:t>
      </w:r>
    </w:p>
    <w:p w:rsidR="0078700F" w:rsidRPr="000243CF" w:rsidRDefault="0078700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2. Na nacionalnom je sudu da utvrdi</w:t>
      </w:r>
      <w:r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 xml:space="preserve">uzimajući u obzir cijelo domaće pravo, posebice članak </w:t>
      </w:r>
      <w:r w:rsidRPr="000243CF">
        <w:rPr>
          <w:rFonts w:ascii="Tahoma" w:eastAsia="Times New Roman" w:hAnsi="Tahoma" w:cs="Tahoma"/>
          <w:sz w:val="19"/>
          <w:szCs w:val="19"/>
          <w:lang w:eastAsia="hr-HR"/>
        </w:rPr>
        <w:t xml:space="preserve">L. 223-4 </w:t>
      </w:r>
      <w:proofErr w:type="spellStart"/>
      <w:r w:rsidRPr="000243CF">
        <w:rPr>
          <w:rFonts w:ascii="Tahoma" w:eastAsia="Times New Roman" w:hAnsi="Tahoma" w:cs="Tahoma"/>
          <w:sz w:val="19"/>
          <w:szCs w:val="19"/>
          <w:lang w:eastAsia="hr-HR"/>
        </w:rPr>
        <w:t>Code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travail</w:t>
      </w:r>
      <w:proofErr w:type="spellEnd"/>
      <w:r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 xml:space="preserve">i primjenjujući interpretativne metode koje poznaje domaće pravo, kako bi osigurao da je članak </w:t>
      </w:r>
      <w:r w:rsidRPr="000243CF">
        <w:rPr>
          <w:rFonts w:ascii="Tahoma" w:eastAsia="Times New Roman" w:hAnsi="Tahoma" w:cs="Tahoma"/>
          <w:sz w:val="19"/>
          <w:szCs w:val="19"/>
          <w:lang w:eastAsia="hr-HR"/>
        </w:rPr>
        <w:t>7 Dire</w:t>
      </w:r>
      <w:r>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Pr>
          <w:rFonts w:ascii="Tahoma" w:eastAsia="Times New Roman" w:hAnsi="Tahoma" w:cs="Tahoma"/>
          <w:sz w:val="19"/>
          <w:szCs w:val="19"/>
          <w:lang w:eastAsia="hr-HR"/>
        </w:rPr>
        <w:t xml:space="preserve">u potpunosti djelotvoran i ostvaruje rezultat koji je u skladu s ciljem koji promiče, može li naći tumačenje tog prava koje omogućava da se odsustvo radnika zbog nesreće na putu na ili s posla tretira kao ekvivalentno jednoj od situacija pokrivenih tim člankom </w:t>
      </w:r>
      <w:proofErr w:type="spellStart"/>
      <w:r w:rsidRPr="000243CF">
        <w:rPr>
          <w:rFonts w:ascii="Tahoma" w:eastAsia="Times New Roman" w:hAnsi="Tahoma" w:cs="Tahoma"/>
          <w:sz w:val="19"/>
          <w:szCs w:val="19"/>
          <w:lang w:eastAsia="hr-HR"/>
        </w:rPr>
        <w:t>Code</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du</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travail</w:t>
      </w:r>
      <w:proofErr w:type="spellEnd"/>
      <w:r w:rsidRPr="000243CF">
        <w:rPr>
          <w:rFonts w:ascii="Tahoma" w:eastAsia="Times New Roman" w:hAnsi="Tahoma" w:cs="Tahoma"/>
          <w:sz w:val="19"/>
          <w:szCs w:val="19"/>
          <w:lang w:eastAsia="hr-HR"/>
        </w:rPr>
        <w:t>.</w:t>
      </w:r>
    </w:p>
    <w:p w:rsidR="0078700F" w:rsidRPr="000243CF" w:rsidRDefault="00DB3421"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A</w:t>
      </w:r>
      <w:r w:rsidR="0078700F">
        <w:rPr>
          <w:rFonts w:ascii="Tahoma" w:eastAsia="Times New Roman" w:hAnsi="Tahoma" w:cs="Tahoma"/>
          <w:sz w:val="19"/>
          <w:szCs w:val="19"/>
          <w:lang w:eastAsia="hr-HR"/>
        </w:rPr>
        <w:t xml:space="preserve">ko takvo tumačenje nije moguće, na nacionalnom je sudu da utvrdi može li se, u svjetlu pravne prirode tuženog u glavnom postupku, protiv njega oslanjati na izravni učinak članka </w:t>
      </w:r>
      <w:r w:rsidR="0078700F" w:rsidRPr="000243CF">
        <w:rPr>
          <w:rFonts w:ascii="Tahoma" w:eastAsia="Times New Roman" w:hAnsi="Tahoma" w:cs="Tahoma"/>
          <w:sz w:val="19"/>
          <w:szCs w:val="19"/>
          <w:lang w:eastAsia="hr-HR"/>
        </w:rPr>
        <w:t xml:space="preserve"> 7(1) Dire</w:t>
      </w:r>
      <w:r w:rsidR="0078700F">
        <w:rPr>
          <w:rFonts w:ascii="Tahoma" w:eastAsia="Times New Roman" w:hAnsi="Tahoma" w:cs="Tahoma"/>
          <w:sz w:val="19"/>
          <w:szCs w:val="19"/>
          <w:lang w:eastAsia="hr-HR"/>
        </w:rPr>
        <w:t>k</w:t>
      </w:r>
      <w:r w:rsidR="0078700F" w:rsidRPr="000243CF">
        <w:rPr>
          <w:rFonts w:ascii="Tahoma" w:eastAsia="Times New Roman" w:hAnsi="Tahoma" w:cs="Tahoma"/>
          <w:sz w:val="19"/>
          <w:szCs w:val="19"/>
          <w:lang w:eastAsia="hr-HR"/>
        </w:rPr>
        <w:t>tive 2003/88</w:t>
      </w:r>
      <w:r w:rsidR="0078700F">
        <w:rPr>
          <w:rFonts w:ascii="Tahoma" w:eastAsia="Times New Roman" w:hAnsi="Tahoma" w:cs="Tahoma"/>
          <w:sz w:val="19"/>
          <w:szCs w:val="19"/>
          <w:lang w:eastAsia="hr-HR"/>
        </w:rPr>
        <w:t xml:space="preserve">. </w:t>
      </w:r>
    </w:p>
    <w:p w:rsidR="000C44C6" w:rsidRDefault="0078700F"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ako nacionalni sud nije u mogućnosti postići cilj predviđen člankom </w:t>
      </w:r>
      <w:r w:rsidRPr="000243CF">
        <w:rPr>
          <w:rFonts w:ascii="Tahoma" w:eastAsia="Times New Roman" w:hAnsi="Tahoma" w:cs="Tahoma"/>
          <w:sz w:val="19"/>
          <w:szCs w:val="19"/>
          <w:lang w:eastAsia="hr-HR"/>
        </w:rPr>
        <w:t>7 Dire</w:t>
      </w:r>
      <w:r>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Pr>
          <w:rFonts w:ascii="Tahoma" w:eastAsia="Times New Roman" w:hAnsi="Tahoma" w:cs="Tahoma"/>
          <w:sz w:val="19"/>
          <w:szCs w:val="19"/>
          <w:lang w:eastAsia="hr-HR"/>
        </w:rPr>
        <w:t>strana povrijeđena kao rezultat neusklađenosti domaćeg prava s pravom Europske u</w:t>
      </w:r>
      <w:r w:rsidR="002F3BA3">
        <w:rPr>
          <w:rFonts w:ascii="Tahoma" w:eastAsia="Times New Roman" w:hAnsi="Tahoma" w:cs="Tahoma"/>
          <w:sz w:val="19"/>
          <w:szCs w:val="19"/>
          <w:lang w:eastAsia="hr-HR"/>
        </w:rPr>
        <w:t>n</w:t>
      </w:r>
      <w:r>
        <w:rPr>
          <w:rFonts w:ascii="Tahoma" w:eastAsia="Times New Roman" w:hAnsi="Tahoma" w:cs="Tahoma"/>
          <w:sz w:val="19"/>
          <w:szCs w:val="19"/>
          <w:lang w:eastAsia="hr-HR"/>
        </w:rPr>
        <w:t xml:space="preserve">ije može se osloniti na presudu </w:t>
      </w:r>
      <w:r w:rsidR="002F3BA3">
        <w:rPr>
          <w:rFonts w:ascii="Tahoma" w:eastAsia="Times New Roman" w:hAnsi="Tahoma" w:cs="Tahoma"/>
          <w:sz w:val="19"/>
          <w:szCs w:val="19"/>
          <w:lang w:eastAsia="hr-HR"/>
        </w:rPr>
        <w:t xml:space="preserve">od 19. studenog 1991. u spojenim predmetima C-6/90 i C-9/90 </w:t>
      </w:r>
      <w:proofErr w:type="spellStart"/>
      <w:r w:rsidRPr="000243CF">
        <w:rPr>
          <w:rFonts w:ascii="Tahoma" w:eastAsia="Times New Roman" w:hAnsi="Tahoma" w:cs="Tahoma"/>
          <w:sz w:val="19"/>
          <w:szCs w:val="19"/>
          <w:lang w:eastAsia="hr-HR"/>
        </w:rPr>
        <w:t>Francovich</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and</w:t>
      </w:r>
      <w:proofErr w:type="spellEnd"/>
      <w:r w:rsidRPr="000243CF">
        <w:rPr>
          <w:rFonts w:ascii="Tahoma" w:eastAsia="Times New Roman" w:hAnsi="Tahoma" w:cs="Tahoma"/>
          <w:sz w:val="19"/>
          <w:szCs w:val="19"/>
          <w:lang w:eastAsia="hr-HR"/>
        </w:rPr>
        <w:t xml:space="preserve"> </w:t>
      </w:r>
      <w:proofErr w:type="spellStart"/>
      <w:r w:rsidRPr="000243CF">
        <w:rPr>
          <w:rFonts w:ascii="Tahoma" w:eastAsia="Times New Roman" w:hAnsi="Tahoma" w:cs="Tahoma"/>
          <w:sz w:val="19"/>
          <w:szCs w:val="19"/>
          <w:lang w:eastAsia="hr-HR"/>
        </w:rPr>
        <w:t>Others</w:t>
      </w:r>
      <w:proofErr w:type="spellEnd"/>
      <w:r w:rsidRPr="000243CF">
        <w:rPr>
          <w:rFonts w:ascii="Tahoma" w:eastAsia="Times New Roman" w:hAnsi="Tahoma" w:cs="Tahoma"/>
          <w:sz w:val="19"/>
          <w:szCs w:val="19"/>
          <w:lang w:eastAsia="hr-HR"/>
        </w:rPr>
        <w:t xml:space="preserve"> </w:t>
      </w:r>
      <w:r>
        <w:rPr>
          <w:rFonts w:ascii="Tahoma" w:eastAsia="Times New Roman" w:hAnsi="Tahoma" w:cs="Tahoma"/>
          <w:sz w:val="19"/>
          <w:szCs w:val="19"/>
          <w:lang w:eastAsia="hr-HR"/>
        </w:rPr>
        <w:t>kako bi dobila, ako je to odgovarajuće, naknadu za pretrpljenu štetu.</w:t>
      </w:r>
    </w:p>
    <w:p w:rsidR="0078700F" w:rsidRPr="000243CF" w:rsidRDefault="000C44C6" w:rsidP="00C86E43">
      <w:pPr>
        <w:shd w:val="clear" w:color="auto" w:fill="FEFAEB"/>
        <w:spacing w:before="150" w:after="150" w:line="240" w:lineRule="auto"/>
        <w:ind w:left="681" w:right="531"/>
        <w:jc w:val="both"/>
        <w:rPr>
          <w:rFonts w:ascii="Tahoma" w:eastAsia="Times New Roman" w:hAnsi="Tahoma" w:cs="Tahoma"/>
          <w:sz w:val="19"/>
          <w:szCs w:val="19"/>
          <w:lang w:eastAsia="hr-HR"/>
        </w:rPr>
      </w:pPr>
      <w:r>
        <w:rPr>
          <w:rFonts w:ascii="Tahoma" w:eastAsia="Times New Roman" w:hAnsi="Tahoma" w:cs="Tahoma"/>
          <w:sz w:val="19"/>
          <w:szCs w:val="19"/>
          <w:lang w:eastAsia="hr-HR"/>
        </w:rPr>
        <w:t xml:space="preserve">3. Članak </w:t>
      </w:r>
      <w:r w:rsidRPr="000243CF">
        <w:rPr>
          <w:rFonts w:ascii="Tahoma" w:eastAsia="Times New Roman" w:hAnsi="Tahoma" w:cs="Tahoma"/>
          <w:sz w:val="19"/>
          <w:szCs w:val="19"/>
          <w:lang w:eastAsia="hr-HR"/>
        </w:rPr>
        <w:t>7(1) Dire</w:t>
      </w:r>
      <w:r>
        <w:rPr>
          <w:rFonts w:ascii="Tahoma" w:eastAsia="Times New Roman" w:hAnsi="Tahoma" w:cs="Tahoma"/>
          <w:sz w:val="19"/>
          <w:szCs w:val="19"/>
          <w:lang w:eastAsia="hr-HR"/>
        </w:rPr>
        <w:t>k</w:t>
      </w:r>
      <w:r w:rsidRPr="000243CF">
        <w:rPr>
          <w:rFonts w:ascii="Tahoma" w:eastAsia="Times New Roman" w:hAnsi="Tahoma" w:cs="Tahoma"/>
          <w:sz w:val="19"/>
          <w:szCs w:val="19"/>
          <w:lang w:eastAsia="hr-HR"/>
        </w:rPr>
        <w:t xml:space="preserve">tive 2003/88 </w:t>
      </w:r>
      <w:r>
        <w:rPr>
          <w:rFonts w:ascii="Tahoma" w:eastAsia="Times New Roman" w:hAnsi="Tahoma" w:cs="Tahoma"/>
          <w:sz w:val="19"/>
          <w:szCs w:val="19"/>
          <w:lang w:eastAsia="hr-HR"/>
        </w:rPr>
        <w:t>treba protumačiti tako da ne zabranjuje nacionalnu odredbu koja, ovisno o razlogu radnikova odsustva zbog bolovanja, predviđa razdoblje plaćenog godišnjeg odmora jednako ili duže od četiri tjedna predviđena tom direktivom.</w:t>
      </w:r>
      <w:r w:rsidR="0078700F">
        <w:rPr>
          <w:rFonts w:ascii="Tahoma" w:eastAsia="Times New Roman" w:hAnsi="Tahoma" w:cs="Tahoma"/>
          <w:sz w:val="19"/>
          <w:szCs w:val="19"/>
          <w:lang w:eastAsia="hr-HR"/>
        </w:rPr>
        <w:t xml:space="preserve"> </w:t>
      </w:r>
    </w:p>
    <w:bookmarkEnd w:id="3"/>
    <w:p w:rsidR="00AF0195" w:rsidRPr="000243CF" w:rsidRDefault="00AF0195" w:rsidP="00C86E43">
      <w:pPr>
        <w:jc w:val="both"/>
      </w:pPr>
    </w:p>
    <w:sectPr w:rsidR="00AF0195" w:rsidRPr="000243CF" w:rsidSect="00AF01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523"/>
    <w:multiLevelType w:val="hybridMultilevel"/>
    <w:tmpl w:val="E71832CE"/>
    <w:lvl w:ilvl="0" w:tplc="A38E0EAA">
      <w:numFmt w:val="bullet"/>
      <w:lvlText w:val="–"/>
      <w:lvlJc w:val="left"/>
      <w:pPr>
        <w:ind w:left="1041" w:hanging="360"/>
      </w:pPr>
      <w:rPr>
        <w:rFonts w:ascii="Tahoma" w:eastAsia="Times New Roman" w:hAnsi="Tahoma" w:cs="Tahoma" w:hint="default"/>
      </w:rPr>
    </w:lvl>
    <w:lvl w:ilvl="1" w:tplc="041A0003" w:tentative="1">
      <w:start w:val="1"/>
      <w:numFmt w:val="bullet"/>
      <w:lvlText w:val="o"/>
      <w:lvlJc w:val="left"/>
      <w:pPr>
        <w:ind w:left="1761" w:hanging="360"/>
      </w:pPr>
      <w:rPr>
        <w:rFonts w:ascii="Courier New" w:hAnsi="Courier New" w:cs="Courier New" w:hint="default"/>
      </w:rPr>
    </w:lvl>
    <w:lvl w:ilvl="2" w:tplc="041A0005" w:tentative="1">
      <w:start w:val="1"/>
      <w:numFmt w:val="bullet"/>
      <w:lvlText w:val=""/>
      <w:lvlJc w:val="left"/>
      <w:pPr>
        <w:ind w:left="2481" w:hanging="360"/>
      </w:pPr>
      <w:rPr>
        <w:rFonts w:ascii="Wingdings" w:hAnsi="Wingdings" w:hint="default"/>
      </w:rPr>
    </w:lvl>
    <w:lvl w:ilvl="3" w:tplc="041A0001" w:tentative="1">
      <w:start w:val="1"/>
      <w:numFmt w:val="bullet"/>
      <w:lvlText w:val=""/>
      <w:lvlJc w:val="left"/>
      <w:pPr>
        <w:ind w:left="3201" w:hanging="360"/>
      </w:pPr>
      <w:rPr>
        <w:rFonts w:ascii="Symbol" w:hAnsi="Symbol" w:hint="default"/>
      </w:rPr>
    </w:lvl>
    <w:lvl w:ilvl="4" w:tplc="041A0003" w:tentative="1">
      <w:start w:val="1"/>
      <w:numFmt w:val="bullet"/>
      <w:lvlText w:val="o"/>
      <w:lvlJc w:val="left"/>
      <w:pPr>
        <w:ind w:left="3921" w:hanging="360"/>
      </w:pPr>
      <w:rPr>
        <w:rFonts w:ascii="Courier New" w:hAnsi="Courier New" w:cs="Courier New" w:hint="default"/>
      </w:rPr>
    </w:lvl>
    <w:lvl w:ilvl="5" w:tplc="041A0005" w:tentative="1">
      <w:start w:val="1"/>
      <w:numFmt w:val="bullet"/>
      <w:lvlText w:val=""/>
      <w:lvlJc w:val="left"/>
      <w:pPr>
        <w:ind w:left="4641" w:hanging="360"/>
      </w:pPr>
      <w:rPr>
        <w:rFonts w:ascii="Wingdings" w:hAnsi="Wingdings" w:hint="default"/>
      </w:rPr>
    </w:lvl>
    <w:lvl w:ilvl="6" w:tplc="041A0001" w:tentative="1">
      <w:start w:val="1"/>
      <w:numFmt w:val="bullet"/>
      <w:lvlText w:val=""/>
      <w:lvlJc w:val="left"/>
      <w:pPr>
        <w:ind w:left="5361" w:hanging="360"/>
      </w:pPr>
      <w:rPr>
        <w:rFonts w:ascii="Symbol" w:hAnsi="Symbol" w:hint="default"/>
      </w:rPr>
    </w:lvl>
    <w:lvl w:ilvl="7" w:tplc="041A0003" w:tentative="1">
      <w:start w:val="1"/>
      <w:numFmt w:val="bullet"/>
      <w:lvlText w:val="o"/>
      <w:lvlJc w:val="left"/>
      <w:pPr>
        <w:ind w:left="6081" w:hanging="360"/>
      </w:pPr>
      <w:rPr>
        <w:rFonts w:ascii="Courier New" w:hAnsi="Courier New" w:cs="Courier New" w:hint="default"/>
      </w:rPr>
    </w:lvl>
    <w:lvl w:ilvl="8" w:tplc="041A0005" w:tentative="1">
      <w:start w:val="1"/>
      <w:numFmt w:val="bullet"/>
      <w:lvlText w:val=""/>
      <w:lvlJc w:val="left"/>
      <w:pPr>
        <w:ind w:left="680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3CF"/>
    <w:rsid w:val="00014C19"/>
    <w:rsid w:val="000243CF"/>
    <w:rsid w:val="00026600"/>
    <w:rsid w:val="00046781"/>
    <w:rsid w:val="00084488"/>
    <w:rsid w:val="000C44C6"/>
    <w:rsid w:val="001301FF"/>
    <w:rsid w:val="001356D0"/>
    <w:rsid w:val="00140BD4"/>
    <w:rsid w:val="00156DD9"/>
    <w:rsid w:val="001740E6"/>
    <w:rsid w:val="001D24E9"/>
    <w:rsid w:val="001E26F0"/>
    <w:rsid w:val="001E4A33"/>
    <w:rsid w:val="00241A64"/>
    <w:rsid w:val="00246ECA"/>
    <w:rsid w:val="00273AEA"/>
    <w:rsid w:val="002F3BA3"/>
    <w:rsid w:val="00300B8F"/>
    <w:rsid w:val="00301971"/>
    <w:rsid w:val="0034652F"/>
    <w:rsid w:val="00363031"/>
    <w:rsid w:val="003D2F3E"/>
    <w:rsid w:val="00423E60"/>
    <w:rsid w:val="004268D2"/>
    <w:rsid w:val="0047445C"/>
    <w:rsid w:val="00486A8E"/>
    <w:rsid w:val="004B32DD"/>
    <w:rsid w:val="00512119"/>
    <w:rsid w:val="00520F94"/>
    <w:rsid w:val="00534545"/>
    <w:rsid w:val="00572D53"/>
    <w:rsid w:val="005827FD"/>
    <w:rsid w:val="005845B5"/>
    <w:rsid w:val="005A7201"/>
    <w:rsid w:val="005E3222"/>
    <w:rsid w:val="005E5D12"/>
    <w:rsid w:val="00616A7A"/>
    <w:rsid w:val="00632E21"/>
    <w:rsid w:val="00650E50"/>
    <w:rsid w:val="00663424"/>
    <w:rsid w:val="006D2200"/>
    <w:rsid w:val="006D4D33"/>
    <w:rsid w:val="00741688"/>
    <w:rsid w:val="00757F20"/>
    <w:rsid w:val="00785C5B"/>
    <w:rsid w:val="0078700F"/>
    <w:rsid w:val="007C4364"/>
    <w:rsid w:val="007E0D44"/>
    <w:rsid w:val="007F2EBB"/>
    <w:rsid w:val="008255DE"/>
    <w:rsid w:val="008950CB"/>
    <w:rsid w:val="008B015C"/>
    <w:rsid w:val="008F1F5E"/>
    <w:rsid w:val="008F4935"/>
    <w:rsid w:val="009036D0"/>
    <w:rsid w:val="009125B9"/>
    <w:rsid w:val="00922758"/>
    <w:rsid w:val="00966256"/>
    <w:rsid w:val="0098037E"/>
    <w:rsid w:val="0099376A"/>
    <w:rsid w:val="009A71CC"/>
    <w:rsid w:val="009C70C5"/>
    <w:rsid w:val="009E7687"/>
    <w:rsid w:val="00A710B8"/>
    <w:rsid w:val="00AA1800"/>
    <w:rsid w:val="00AB4584"/>
    <w:rsid w:val="00AC6E90"/>
    <w:rsid w:val="00AF0195"/>
    <w:rsid w:val="00AF2CA8"/>
    <w:rsid w:val="00B06AD2"/>
    <w:rsid w:val="00B14DDE"/>
    <w:rsid w:val="00B57746"/>
    <w:rsid w:val="00BA4CE3"/>
    <w:rsid w:val="00BD1E92"/>
    <w:rsid w:val="00C02F0D"/>
    <w:rsid w:val="00C47381"/>
    <w:rsid w:val="00C52437"/>
    <w:rsid w:val="00C653F0"/>
    <w:rsid w:val="00C65AF8"/>
    <w:rsid w:val="00C86E43"/>
    <w:rsid w:val="00CB032A"/>
    <w:rsid w:val="00CD1209"/>
    <w:rsid w:val="00CD2B86"/>
    <w:rsid w:val="00CE1133"/>
    <w:rsid w:val="00CE5EFE"/>
    <w:rsid w:val="00D04DE8"/>
    <w:rsid w:val="00D07566"/>
    <w:rsid w:val="00D3577F"/>
    <w:rsid w:val="00D43029"/>
    <w:rsid w:val="00D87C96"/>
    <w:rsid w:val="00DB3421"/>
    <w:rsid w:val="00DD7B0D"/>
    <w:rsid w:val="00E330E4"/>
    <w:rsid w:val="00E41C86"/>
    <w:rsid w:val="00EB4553"/>
    <w:rsid w:val="00ED777D"/>
    <w:rsid w:val="00F01FEA"/>
    <w:rsid w:val="00F32EF2"/>
    <w:rsid w:val="00F50A18"/>
    <w:rsid w:val="00F622E3"/>
    <w:rsid w:val="00F80A49"/>
    <w:rsid w:val="00FB6084"/>
    <w:rsid w:val="00FC5FC1"/>
    <w:rsid w:val="00FF59A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95"/>
  </w:style>
  <w:style w:type="paragraph" w:styleId="Heading1">
    <w:name w:val="heading 1"/>
    <w:basedOn w:val="Normal"/>
    <w:link w:val="Heading1Char"/>
    <w:uiPriority w:val="9"/>
    <w:qFormat/>
    <w:rsid w:val="000243CF"/>
    <w:pPr>
      <w:spacing w:before="150" w:after="150" w:line="240" w:lineRule="auto"/>
      <w:ind w:left="450" w:right="450"/>
      <w:outlineLvl w:val="0"/>
    </w:pPr>
    <w:rPr>
      <w:rFonts w:ascii="Times New Roman" w:eastAsia="Times New Roman" w:hAnsi="Times New Roman" w:cs="Times New Roman"/>
      <w:b/>
      <w:bCs/>
      <w:color w:val="757D8D"/>
      <w:kern w:val="36"/>
      <w:sz w:val="26"/>
      <w:szCs w:val="26"/>
      <w:lang w:eastAsia="hr-HR"/>
    </w:rPr>
  </w:style>
  <w:style w:type="paragraph" w:styleId="Heading2">
    <w:name w:val="heading 2"/>
    <w:basedOn w:val="Normal"/>
    <w:link w:val="Heading2Char"/>
    <w:uiPriority w:val="9"/>
    <w:qFormat/>
    <w:rsid w:val="000243CF"/>
    <w:pPr>
      <w:spacing w:before="525" w:after="75" w:line="240" w:lineRule="auto"/>
      <w:ind w:left="525" w:right="525"/>
      <w:outlineLvl w:val="1"/>
    </w:pPr>
    <w:rPr>
      <w:rFonts w:ascii="Times New Roman" w:eastAsia="Times New Roman" w:hAnsi="Times New Roman" w:cs="Times New Roman"/>
      <w:b/>
      <w:bCs/>
      <w:color w:val="3B466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CF"/>
    <w:rPr>
      <w:rFonts w:ascii="Times New Roman" w:eastAsia="Times New Roman" w:hAnsi="Times New Roman" w:cs="Times New Roman"/>
      <w:b/>
      <w:bCs/>
      <w:color w:val="757D8D"/>
      <w:kern w:val="36"/>
      <w:sz w:val="26"/>
      <w:szCs w:val="26"/>
      <w:lang w:eastAsia="hr-HR"/>
    </w:rPr>
  </w:style>
  <w:style w:type="character" w:customStyle="1" w:styleId="Heading2Char">
    <w:name w:val="Heading 2 Char"/>
    <w:basedOn w:val="DefaultParagraphFont"/>
    <w:link w:val="Heading2"/>
    <w:uiPriority w:val="9"/>
    <w:rsid w:val="000243CF"/>
    <w:rPr>
      <w:rFonts w:ascii="Times New Roman" w:eastAsia="Times New Roman" w:hAnsi="Times New Roman" w:cs="Times New Roman"/>
      <w:b/>
      <w:bCs/>
      <w:color w:val="3B4662"/>
      <w:lang w:eastAsia="hr-HR"/>
    </w:rPr>
  </w:style>
  <w:style w:type="character" w:styleId="Hyperlink">
    <w:name w:val="Hyperlink"/>
    <w:basedOn w:val="DefaultParagraphFont"/>
    <w:uiPriority w:val="99"/>
    <w:semiHidden/>
    <w:unhideWhenUsed/>
    <w:rsid w:val="000243CF"/>
    <w:rPr>
      <w:b/>
      <w:bCs/>
      <w:color w:val="002579"/>
      <w:u w:val="single"/>
    </w:rPr>
  </w:style>
  <w:style w:type="paragraph" w:styleId="NormalWeb">
    <w:name w:val="Normal (Web)"/>
    <w:basedOn w:val="Normal"/>
    <w:uiPriority w:val="99"/>
    <w:semiHidden/>
    <w:unhideWhenUsed/>
    <w:rsid w:val="000243CF"/>
    <w:pPr>
      <w:spacing w:before="150" w:after="150" w:line="240" w:lineRule="auto"/>
      <w:ind w:left="675" w:right="525"/>
    </w:pPr>
    <w:rPr>
      <w:rFonts w:ascii="Times New Roman" w:eastAsia="Times New Roman" w:hAnsi="Times New Roman" w:cs="Times New Roman"/>
      <w:sz w:val="19"/>
      <w:szCs w:val="19"/>
      <w:lang w:eastAsia="hr-HR"/>
    </w:rPr>
  </w:style>
  <w:style w:type="character" w:styleId="Strong">
    <w:name w:val="Strong"/>
    <w:basedOn w:val="DefaultParagraphFont"/>
    <w:uiPriority w:val="22"/>
    <w:qFormat/>
    <w:rsid w:val="000243CF"/>
    <w:rPr>
      <w:b/>
      <w:bCs/>
    </w:rPr>
  </w:style>
  <w:style w:type="paragraph" w:styleId="ListParagraph">
    <w:name w:val="List Paragraph"/>
    <w:basedOn w:val="Normal"/>
    <w:uiPriority w:val="34"/>
    <w:qFormat/>
    <w:rsid w:val="00084488"/>
    <w:pPr>
      <w:ind w:left="720"/>
      <w:contextualSpacing/>
    </w:pPr>
  </w:style>
</w:styles>
</file>

<file path=word/webSettings.xml><?xml version="1.0" encoding="utf-8"?>
<w:webSettings xmlns:r="http://schemas.openxmlformats.org/officeDocument/2006/relationships" xmlns:w="http://schemas.openxmlformats.org/wordprocessingml/2006/main">
  <w:divs>
    <w:div w:id="1969386851">
      <w:bodyDiv w:val="1"/>
      <w:marLeft w:val="0"/>
      <w:marRight w:val="0"/>
      <w:marTop w:val="0"/>
      <w:marBottom w:val="0"/>
      <w:divBdr>
        <w:top w:val="none" w:sz="0" w:space="0" w:color="auto"/>
        <w:left w:val="none" w:sz="0" w:space="0" w:color="auto"/>
        <w:bottom w:val="none" w:sz="0" w:space="0" w:color="auto"/>
        <w:right w:val="none" w:sz="0" w:space="0" w:color="auto"/>
      </w:divBdr>
      <w:divsChild>
        <w:div w:id="2051757782">
          <w:marLeft w:val="3"/>
          <w:marRight w:val="3"/>
          <w:marTop w:val="0"/>
          <w:marBottom w:val="0"/>
          <w:divBdr>
            <w:top w:val="single" w:sz="6" w:space="0" w:color="112449"/>
            <w:left w:val="single" w:sz="6" w:space="0" w:color="112449"/>
            <w:bottom w:val="single" w:sz="6" w:space="0" w:color="112449"/>
            <w:right w:val="single" w:sz="6" w:space="0" w:color="112449"/>
          </w:divBdr>
          <w:divsChild>
            <w:div w:id="500201400">
              <w:marLeft w:val="3"/>
              <w:marRight w:val="3"/>
              <w:marTop w:val="0"/>
              <w:marBottom w:val="0"/>
              <w:divBdr>
                <w:top w:val="single" w:sz="6" w:space="0" w:color="112449"/>
                <w:left w:val="single" w:sz="6" w:space="0" w:color="112449"/>
                <w:bottom w:val="single" w:sz="6" w:space="0" w:color="112449"/>
                <w:right w:val="single" w:sz="6" w:space="0" w:color="112449"/>
              </w:divBdr>
              <w:divsChild>
                <w:div w:id="20178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dc:creator>
  <cp:lastModifiedBy>QS</cp:lastModifiedBy>
  <cp:revision>82</cp:revision>
  <dcterms:created xsi:type="dcterms:W3CDTF">2012-03-10T11:22:00Z</dcterms:created>
  <dcterms:modified xsi:type="dcterms:W3CDTF">2012-03-14T16:09:00Z</dcterms:modified>
</cp:coreProperties>
</file>