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11" w:rsidRDefault="004A3711" w:rsidP="00681B58">
      <w:pPr>
        <w:jc w:val="both"/>
        <w:rPr>
          <w:b/>
          <w:sz w:val="20"/>
          <w:u w:val="single"/>
        </w:rPr>
      </w:pPr>
      <w:r>
        <w:rPr>
          <w:b/>
          <w:sz w:val="20"/>
        </w:rPr>
        <w:t xml:space="preserve"> 'Vau' v. 'Brzina' d.o.o. </w:t>
      </w:r>
    </w:p>
    <w:p w:rsidR="004A3711" w:rsidRDefault="004A3711" w:rsidP="00681B58">
      <w:pPr>
        <w:jc w:val="both"/>
        <w:rPr>
          <w:b/>
          <w:sz w:val="20"/>
        </w:rPr>
      </w:pPr>
    </w:p>
    <w:p w:rsidR="004A3711" w:rsidRDefault="00681B58" w:rsidP="00681B58">
      <w:pPr>
        <w:jc w:val="both"/>
        <w:rPr>
          <w:sz w:val="20"/>
        </w:rPr>
      </w:pPr>
      <w:r>
        <w:rPr>
          <w:sz w:val="20"/>
        </w:rPr>
        <w:t xml:space="preserve">U ljeto </w:t>
      </w:r>
      <w:r w:rsidR="00A9272E">
        <w:rPr>
          <w:sz w:val="20"/>
        </w:rPr>
        <w:t>2016. go</w:t>
      </w:r>
      <w:r>
        <w:rPr>
          <w:sz w:val="20"/>
        </w:rPr>
        <w:t>dine, d</w:t>
      </w:r>
      <w:r w:rsidR="004A3711">
        <w:rPr>
          <w:sz w:val="20"/>
        </w:rPr>
        <w:t xml:space="preserve">ruštvo za zaštitu prava životinja „Vau“ tužilo je </w:t>
      </w:r>
      <w:r w:rsidR="004A38B8">
        <w:rPr>
          <w:sz w:val="20"/>
        </w:rPr>
        <w:t xml:space="preserve">Općinskom sudu </w:t>
      </w:r>
      <w:r w:rsidR="004A3711">
        <w:rPr>
          <w:sz w:val="20"/>
        </w:rPr>
        <w:t>prijevozničko poduzeće „Brzina d.o.o.“, u vlasništvu braće Barić, registrirano za prijevoz živih životinja. „Vau“ tvrdi da su uvjeti u kojima se nalaze kamioni tog poduzeća potpuno neprilagođeni prijevozu živih životinja te stoga traži da sud zabrani rad tog prijevoznika. Pri tome se „Vau“ poziva na Direktivu 6/20</w:t>
      </w:r>
      <w:r>
        <w:rPr>
          <w:sz w:val="20"/>
        </w:rPr>
        <w:t>15</w:t>
      </w:r>
      <w:r w:rsidR="004A3711">
        <w:rPr>
          <w:sz w:val="20"/>
        </w:rPr>
        <w:t>/EU o prijevozu živih životinja.  Direktiva, u članku 5</w:t>
      </w:r>
      <w:r w:rsidR="00CA5FA8">
        <w:rPr>
          <w:sz w:val="20"/>
        </w:rPr>
        <w:t>,</w:t>
      </w:r>
      <w:r w:rsidR="004A3711">
        <w:rPr>
          <w:sz w:val="20"/>
        </w:rPr>
        <w:t xml:space="preserve"> predviđa sljedeće:</w:t>
      </w:r>
    </w:p>
    <w:p w:rsidR="004A3711" w:rsidRDefault="004A3711" w:rsidP="00681B58">
      <w:pPr>
        <w:ind w:left="360"/>
        <w:jc w:val="both"/>
        <w:rPr>
          <w:i/>
          <w:sz w:val="20"/>
        </w:rPr>
      </w:pPr>
      <w:r>
        <w:rPr>
          <w:i/>
          <w:sz w:val="20"/>
        </w:rPr>
        <w:t xml:space="preserve">„Države članice </w:t>
      </w:r>
      <w:r w:rsidR="001B54C4">
        <w:rPr>
          <w:i/>
          <w:sz w:val="20"/>
        </w:rPr>
        <w:t xml:space="preserve">zabranit će  prijevoz živih životinja prijevoznim sredstvom  koje ne zadovoljava </w:t>
      </w:r>
      <w:r>
        <w:rPr>
          <w:i/>
          <w:sz w:val="20"/>
        </w:rPr>
        <w:t>barem sljedeće uvjete:</w:t>
      </w:r>
    </w:p>
    <w:p w:rsidR="004A3711" w:rsidRDefault="004A3711" w:rsidP="00681B58">
      <w:pPr>
        <w:numPr>
          <w:ilvl w:val="0"/>
          <w:numId w:val="1"/>
        </w:numPr>
        <w:ind w:left="720"/>
        <w:jc w:val="both"/>
        <w:rPr>
          <w:i/>
          <w:sz w:val="20"/>
        </w:rPr>
      </w:pPr>
      <w:r>
        <w:rPr>
          <w:i/>
          <w:sz w:val="20"/>
        </w:rPr>
        <w:t>Ima dovod svježeg zraka</w:t>
      </w:r>
    </w:p>
    <w:p w:rsidR="004A3711" w:rsidRDefault="004A3711" w:rsidP="00681B58">
      <w:pPr>
        <w:numPr>
          <w:ilvl w:val="0"/>
          <w:numId w:val="1"/>
        </w:numPr>
        <w:ind w:left="720"/>
        <w:jc w:val="both"/>
        <w:rPr>
          <w:i/>
          <w:sz w:val="20"/>
        </w:rPr>
      </w:pPr>
      <w:r>
        <w:rPr>
          <w:i/>
          <w:sz w:val="20"/>
        </w:rPr>
        <w:t>Ima uređaj koji održava podnošljivu temperaturu prostora u kojoj se nalazi životinja te</w:t>
      </w:r>
    </w:p>
    <w:p w:rsidR="004A3711" w:rsidRPr="001B54C4" w:rsidRDefault="004A3711" w:rsidP="00681B58">
      <w:pPr>
        <w:numPr>
          <w:ilvl w:val="0"/>
          <w:numId w:val="1"/>
        </w:numPr>
        <w:ind w:left="720"/>
        <w:jc w:val="both"/>
        <w:rPr>
          <w:i/>
          <w:sz w:val="20"/>
        </w:rPr>
      </w:pPr>
      <w:r>
        <w:rPr>
          <w:i/>
          <w:sz w:val="20"/>
        </w:rPr>
        <w:t>Ima dovoljno velik prostor.</w:t>
      </w:r>
      <w:r w:rsidRPr="001B54C4">
        <w:rPr>
          <w:i/>
          <w:sz w:val="20"/>
        </w:rPr>
        <w:t xml:space="preserve"> “</w:t>
      </w:r>
    </w:p>
    <w:p w:rsidR="004A3711" w:rsidRDefault="004A3711" w:rsidP="00681B58">
      <w:pPr>
        <w:jc w:val="both"/>
        <w:rPr>
          <w:i/>
          <w:sz w:val="20"/>
        </w:rPr>
      </w:pPr>
    </w:p>
    <w:p w:rsidR="004A3711" w:rsidRDefault="004A3711" w:rsidP="00681B58">
      <w:pPr>
        <w:jc w:val="both"/>
        <w:rPr>
          <w:sz w:val="20"/>
        </w:rPr>
      </w:pPr>
      <w:r>
        <w:rPr>
          <w:sz w:val="20"/>
        </w:rPr>
        <w:t>Članak 18 Direktive predviđa:</w:t>
      </w:r>
    </w:p>
    <w:p w:rsidR="004A3711" w:rsidRPr="004A3711" w:rsidRDefault="004A3711" w:rsidP="00681B58">
      <w:pPr>
        <w:ind w:left="708"/>
        <w:jc w:val="both"/>
        <w:rPr>
          <w:i/>
          <w:sz w:val="20"/>
        </w:rPr>
      </w:pPr>
      <w:r>
        <w:rPr>
          <w:sz w:val="20"/>
        </w:rPr>
        <w:t>„</w:t>
      </w:r>
      <w:r w:rsidR="00681B58">
        <w:rPr>
          <w:sz w:val="20"/>
        </w:rPr>
        <w:t xml:space="preserve">1. </w:t>
      </w:r>
      <w:r w:rsidRPr="004A3711">
        <w:rPr>
          <w:i/>
          <w:sz w:val="20"/>
        </w:rPr>
        <w:t>Države članice osigurat će djelotvornu sudsku zaštitu u slučaju povrede obveza iz ove Direktive.</w:t>
      </w:r>
    </w:p>
    <w:p w:rsidR="004A3711" w:rsidRDefault="00681B58" w:rsidP="00681B58">
      <w:pPr>
        <w:ind w:left="708"/>
        <w:jc w:val="both"/>
        <w:rPr>
          <w:i/>
          <w:sz w:val="20"/>
        </w:rPr>
      </w:pPr>
      <w:r>
        <w:rPr>
          <w:i/>
          <w:sz w:val="20"/>
        </w:rPr>
        <w:t xml:space="preserve">2. </w:t>
      </w:r>
      <w:r w:rsidR="004A3711" w:rsidRPr="004A3711">
        <w:rPr>
          <w:i/>
          <w:sz w:val="20"/>
        </w:rPr>
        <w:t xml:space="preserve">U svrhu zaštite dobrobiti životinja koju zahtjeva ova Direktiva države će omogućiti da sudovima pristupe organizacije čija je svrha zaštita dobrobiti i prava životinja.“ </w:t>
      </w:r>
    </w:p>
    <w:p w:rsidR="00681B58" w:rsidRDefault="00681B58" w:rsidP="00681B58">
      <w:pPr>
        <w:jc w:val="both"/>
        <w:rPr>
          <w:i/>
          <w:sz w:val="20"/>
        </w:rPr>
      </w:pPr>
    </w:p>
    <w:p w:rsidR="00681B58" w:rsidRDefault="00681B58" w:rsidP="00681B58">
      <w:pPr>
        <w:jc w:val="both"/>
        <w:rPr>
          <w:sz w:val="20"/>
        </w:rPr>
      </w:pPr>
      <w:r>
        <w:rPr>
          <w:sz w:val="20"/>
        </w:rPr>
        <w:t>Članak 33 Direktive gl</w:t>
      </w:r>
      <w:r w:rsidRPr="00681B58">
        <w:rPr>
          <w:sz w:val="20"/>
        </w:rPr>
        <w:t>asi:</w:t>
      </w:r>
    </w:p>
    <w:p w:rsidR="00681B58" w:rsidRPr="00681B58" w:rsidRDefault="00681B58" w:rsidP="00681B58">
      <w:pPr>
        <w:ind w:left="709"/>
        <w:jc w:val="both"/>
        <w:rPr>
          <w:i/>
          <w:sz w:val="20"/>
        </w:rPr>
      </w:pPr>
      <w:r>
        <w:rPr>
          <w:sz w:val="20"/>
        </w:rPr>
        <w:t>„</w:t>
      </w:r>
      <w:r w:rsidRPr="00681B58">
        <w:rPr>
          <w:i/>
          <w:sz w:val="20"/>
        </w:rPr>
        <w:t>Države članice donijet će propise potrebne za provedbu ove Direktive najkasnije do 1. siječnja 2016.“</w:t>
      </w:r>
    </w:p>
    <w:p w:rsidR="004A3711" w:rsidRDefault="004A3711" w:rsidP="00681B58">
      <w:pPr>
        <w:jc w:val="both"/>
        <w:rPr>
          <w:sz w:val="20"/>
        </w:rPr>
      </w:pPr>
    </w:p>
    <w:p w:rsidR="00CA5FA8" w:rsidRDefault="00681B58" w:rsidP="00681B58">
      <w:pPr>
        <w:jc w:val="both"/>
        <w:rPr>
          <w:sz w:val="20"/>
        </w:rPr>
      </w:pPr>
      <w:r>
        <w:rPr>
          <w:sz w:val="20"/>
        </w:rPr>
        <w:t>U dr</w:t>
      </w:r>
      <w:r w:rsidR="004A3711">
        <w:rPr>
          <w:sz w:val="20"/>
        </w:rPr>
        <w:t>žav</w:t>
      </w:r>
      <w:r>
        <w:rPr>
          <w:sz w:val="20"/>
        </w:rPr>
        <w:t xml:space="preserve">i </w:t>
      </w:r>
      <w:proofErr w:type="spellStart"/>
      <w:r>
        <w:rPr>
          <w:sz w:val="20"/>
        </w:rPr>
        <w:t>Kruliji</w:t>
      </w:r>
      <w:proofErr w:type="spellEnd"/>
      <w:r w:rsidR="004A3711">
        <w:rPr>
          <w:sz w:val="20"/>
        </w:rPr>
        <w:t>, članic</w:t>
      </w:r>
      <w:r>
        <w:rPr>
          <w:sz w:val="20"/>
        </w:rPr>
        <w:t>i</w:t>
      </w:r>
      <w:r w:rsidR="004A3711">
        <w:rPr>
          <w:sz w:val="20"/>
        </w:rPr>
        <w:t xml:space="preserve"> EU, u kojoj je registrirano poduzeće „Brzina d.o.o.“</w:t>
      </w:r>
      <w:r>
        <w:rPr>
          <w:sz w:val="20"/>
        </w:rPr>
        <w:t xml:space="preserve"> </w:t>
      </w:r>
      <w:r w:rsidR="004A3711">
        <w:rPr>
          <w:sz w:val="20"/>
        </w:rPr>
        <w:t xml:space="preserve"> </w:t>
      </w:r>
      <w:r>
        <w:rPr>
          <w:sz w:val="20"/>
        </w:rPr>
        <w:t xml:space="preserve">prijevoz živih životinja nije posebno reguliran. </w:t>
      </w:r>
      <w:r w:rsidR="004A3711">
        <w:rPr>
          <w:sz w:val="20"/>
        </w:rPr>
        <w:t>Na tu se djelatnost u praksi primjenj</w:t>
      </w:r>
      <w:r>
        <w:rPr>
          <w:sz w:val="20"/>
        </w:rPr>
        <w:t>uje</w:t>
      </w:r>
      <w:r w:rsidR="004A3711">
        <w:rPr>
          <w:sz w:val="20"/>
        </w:rPr>
        <w:t xml:space="preserve"> Zakon o prijevozu stvari, koji</w:t>
      </w:r>
      <w:r w:rsidR="007633B4">
        <w:rPr>
          <w:sz w:val="20"/>
        </w:rPr>
        <w:t xml:space="preserve">, u članku </w:t>
      </w:r>
      <w:r w:rsidR="00CA5FA8">
        <w:rPr>
          <w:sz w:val="20"/>
        </w:rPr>
        <w:t>6</w:t>
      </w:r>
      <w:r w:rsidR="007633B4">
        <w:rPr>
          <w:sz w:val="20"/>
        </w:rPr>
        <w:t>,</w:t>
      </w:r>
      <w:r w:rsidR="004A3711">
        <w:rPr>
          <w:sz w:val="20"/>
        </w:rPr>
        <w:t xml:space="preserve"> predviđa</w:t>
      </w:r>
      <w:r w:rsidR="00CA5FA8">
        <w:rPr>
          <w:sz w:val="20"/>
        </w:rPr>
        <w:t>:</w:t>
      </w:r>
      <w:r w:rsidR="004A3711">
        <w:rPr>
          <w:sz w:val="20"/>
        </w:rPr>
        <w:t xml:space="preserve"> </w:t>
      </w:r>
    </w:p>
    <w:p w:rsidR="00CA5FA8" w:rsidRDefault="00CA5FA8" w:rsidP="00681B58">
      <w:pPr>
        <w:ind w:left="708"/>
        <w:jc w:val="both"/>
        <w:rPr>
          <w:i/>
          <w:sz w:val="20"/>
        </w:rPr>
      </w:pPr>
      <w:r w:rsidRPr="00CA5FA8">
        <w:rPr>
          <w:i/>
          <w:sz w:val="20"/>
        </w:rPr>
        <w:t xml:space="preserve">„Prijevoz stvari </w:t>
      </w:r>
      <w:r w:rsidR="004A3711" w:rsidRPr="00CA5FA8">
        <w:rPr>
          <w:i/>
          <w:sz w:val="20"/>
        </w:rPr>
        <w:t xml:space="preserve">dozvoljeno </w:t>
      </w:r>
      <w:r w:rsidRPr="00CA5FA8">
        <w:rPr>
          <w:i/>
          <w:sz w:val="20"/>
        </w:rPr>
        <w:t xml:space="preserve">je </w:t>
      </w:r>
      <w:r w:rsidR="004A3711" w:rsidRPr="00CA5FA8">
        <w:rPr>
          <w:i/>
          <w:sz w:val="20"/>
        </w:rPr>
        <w:t>obavljati isključivo prijevoznim sredstvima koja ne ugrožavaju život i zdravlje ljudi i životinja.</w:t>
      </w:r>
      <w:r w:rsidRPr="00CA5FA8">
        <w:rPr>
          <w:i/>
          <w:sz w:val="20"/>
        </w:rPr>
        <w:t>“</w:t>
      </w:r>
    </w:p>
    <w:p w:rsidR="00681B58" w:rsidRPr="00CA5FA8" w:rsidRDefault="00681B58" w:rsidP="00681B58">
      <w:pPr>
        <w:ind w:left="708"/>
        <w:jc w:val="both"/>
        <w:rPr>
          <w:i/>
          <w:sz w:val="20"/>
        </w:rPr>
      </w:pPr>
    </w:p>
    <w:p w:rsidR="004A3711" w:rsidRDefault="00DB44BD" w:rsidP="00681B58">
      <w:pPr>
        <w:jc w:val="both"/>
        <w:rPr>
          <w:sz w:val="20"/>
        </w:rPr>
      </w:pPr>
      <w:r>
        <w:rPr>
          <w:sz w:val="20"/>
        </w:rPr>
        <w:t xml:space="preserve">Usprkos pokušajima različitih udruga, ni administrativna ni sudska praksa nisu prihvatili tumačenje da ta odredba zahtjeva osiguranje adekvatnih uvjeta za prijevoz životinja. </w:t>
      </w:r>
      <w:r w:rsidR="004A3711">
        <w:rPr>
          <w:sz w:val="20"/>
        </w:rPr>
        <w:t xml:space="preserve">Sudska praksa </w:t>
      </w:r>
      <w:r>
        <w:rPr>
          <w:sz w:val="20"/>
        </w:rPr>
        <w:t xml:space="preserve">tumači da je svrha </w:t>
      </w:r>
      <w:r w:rsidR="004A3711">
        <w:rPr>
          <w:sz w:val="20"/>
        </w:rPr>
        <w:t xml:space="preserve">navedene odredbe zaštiti život i zdravlje životinja izvan prijevoznog sredstva, a ne onih koje su u prijevozu. </w:t>
      </w:r>
      <w:r w:rsidR="00EA3C8D">
        <w:rPr>
          <w:sz w:val="20"/>
        </w:rPr>
        <w:t xml:space="preserve">U jednoj presudi iz 2013. Vrhovni sud </w:t>
      </w:r>
      <w:proofErr w:type="spellStart"/>
      <w:r w:rsidR="00EA3C8D">
        <w:rPr>
          <w:sz w:val="20"/>
        </w:rPr>
        <w:t>Krulije</w:t>
      </w:r>
      <w:proofErr w:type="spellEnd"/>
      <w:r w:rsidR="00EA3C8D">
        <w:rPr>
          <w:sz w:val="20"/>
        </w:rPr>
        <w:t xml:space="preserve"> obrazložio je: „Članak 6. Zakona o prijevozu stvari zabranjuje upotrebu prijevoznog sredstva koje nije zadovoljilo testove tehničkog ispita. Naime, svrha je te odredbe da se zaštite ljudi i druga živa bića koja se također nalaze u </w:t>
      </w:r>
      <w:r w:rsidR="004B75AC">
        <w:rPr>
          <w:sz w:val="20"/>
        </w:rPr>
        <w:t>prometu. Odredba se ne odnosi na životinje koje se prevoze u vozilu.“</w:t>
      </w:r>
    </w:p>
    <w:p w:rsidR="004A3711" w:rsidRDefault="004A3711" w:rsidP="00681B58">
      <w:pPr>
        <w:jc w:val="both"/>
        <w:rPr>
          <w:sz w:val="20"/>
        </w:rPr>
      </w:pPr>
    </w:p>
    <w:p w:rsidR="007633B4" w:rsidRPr="007633B4" w:rsidRDefault="00C561C6" w:rsidP="00DB44BD">
      <w:pPr>
        <w:jc w:val="both"/>
        <w:rPr>
          <w:i/>
          <w:sz w:val="20"/>
        </w:rPr>
      </w:pPr>
      <w:r>
        <w:rPr>
          <w:sz w:val="20"/>
        </w:rPr>
        <w:t>Nadzor nad provedbom Zakona o prijevozu stvari provode inspektori Ministarstva gospodarstva, koji su ovlašteni zabraniti prijevoz poduzetnicima čija prijevozna sredstva ugrožavaju život i zdravlje ljudi i životinja. Zakon o prijevozu stvari ne predviđa izrijekom ništa o mogućem sudskom os</w:t>
      </w:r>
      <w:r w:rsidR="007633B4">
        <w:rPr>
          <w:sz w:val="20"/>
        </w:rPr>
        <w:t xml:space="preserve">tvarivanju prava iz tog Zakona. </w:t>
      </w:r>
    </w:p>
    <w:p w:rsidR="00CA5FA8" w:rsidRDefault="00CA5FA8" w:rsidP="00681B58">
      <w:pPr>
        <w:jc w:val="both"/>
        <w:rPr>
          <w:sz w:val="20"/>
        </w:rPr>
      </w:pPr>
    </w:p>
    <w:p w:rsidR="00C561C6" w:rsidRDefault="00DB44BD" w:rsidP="00681B58">
      <w:pPr>
        <w:jc w:val="both"/>
        <w:rPr>
          <w:sz w:val="20"/>
        </w:rPr>
      </w:pPr>
      <w:r>
        <w:rPr>
          <w:sz w:val="20"/>
        </w:rPr>
        <w:t xml:space="preserve">Međutim, </w:t>
      </w:r>
      <w:r w:rsidR="00C561C6">
        <w:rPr>
          <w:sz w:val="20"/>
        </w:rPr>
        <w:t xml:space="preserve">Opći zakon o sudovima </w:t>
      </w:r>
      <w:proofErr w:type="spellStart"/>
      <w:r w:rsidR="00C561C6">
        <w:rPr>
          <w:sz w:val="20"/>
        </w:rPr>
        <w:t>Krulije</w:t>
      </w:r>
      <w:proofErr w:type="spellEnd"/>
      <w:r w:rsidR="00C561C6">
        <w:rPr>
          <w:sz w:val="20"/>
        </w:rPr>
        <w:t xml:space="preserve"> predviđa: </w:t>
      </w:r>
    </w:p>
    <w:p w:rsidR="004A3711" w:rsidRDefault="00C561C6" w:rsidP="00681B58">
      <w:pPr>
        <w:ind w:firstLine="708"/>
        <w:jc w:val="both"/>
        <w:rPr>
          <w:sz w:val="20"/>
        </w:rPr>
      </w:pPr>
      <w:r w:rsidRPr="00C561C6">
        <w:rPr>
          <w:i/>
          <w:sz w:val="20"/>
        </w:rPr>
        <w:t>„Svatko kome su povrijeđena ili ugrožena zakonom predviđena prava ovlašten je podnijeti tužbu sudu</w:t>
      </w:r>
      <w:r>
        <w:rPr>
          <w:sz w:val="20"/>
        </w:rPr>
        <w:t xml:space="preserve">.“ </w:t>
      </w:r>
    </w:p>
    <w:p w:rsidR="00873B6C" w:rsidRDefault="00873B6C" w:rsidP="00681B58">
      <w:pPr>
        <w:ind w:firstLine="708"/>
        <w:jc w:val="both"/>
        <w:rPr>
          <w:sz w:val="20"/>
        </w:rPr>
      </w:pPr>
    </w:p>
    <w:p w:rsidR="00873B6C" w:rsidRDefault="006F6EC7" w:rsidP="00681B58">
      <w:pPr>
        <w:ind w:firstLine="708"/>
        <w:jc w:val="both"/>
        <w:rPr>
          <w:sz w:val="20"/>
        </w:rPr>
      </w:pPr>
      <w:r>
        <w:rPr>
          <w:sz w:val="20"/>
        </w:rPr>
        <w:t xml:space="preserve">U postupku pred </w:t>
      </w:r>
      <w:r w:rsidR="004A38B8">
        <w:rPr>
          <w:sz w:val="20"/>
        </w:rPr>
        <w:t xml:space="preserve">Općinskim </w:t>
      </w:r>
      <w:r>
        <w:rPr>
          <w:sz w:val="20"/>
        </w:rPr>
        <w:t>sudom,</w:t>
      </w:r>
      <w:r w:rsidR="00873B6C">
        <w:rPr>
          <w:sz w:val="20"/>
        </w:rPr>
        <w:t xml:space="preserve"> Vau se poziva na direktivu i traži da </w:t>
      </w:r>
      <w:r>
        <w:rPr>
          <w:sz w:val="20"/>
        </w:rPr>
        <w:t xml:space="preserve">zabrani </w:t>
      </w:r>
      <w:r w:rsidR="00873B6C">
        <w:rPr>
          <w:sz w:val="20"/>
        </w:rPr>
        <w:t>poduzeću „Brzina d.o.o.“</w:t>
      </w:r>
      <w:r>
        <w:rPr>
          <w:sz w:val="20"/>
        </w:rPr>
        <w:t xml:space="preserve"> obavljanje djelatnosti prijevoza živih životinja. Brzina, kao prvo, osporava procesnu legitimaciju Vau, tvrdeći da toj organizaciji nije povrijeđeno zakonom predviđeno pravo, te da</w:t>
      </w:r>
      <w:r w:rsidR="00DB44BD">
        <w:rPr>
          <w:sz w:val="20"/>
        </w:rPr>
        <w:t xml:space="preserve"> </w:t>
      </w:r>
      <w:r>
        <w:rPr>
          <w:sz w:val="20"/>
        </w:rPr>
        <w:t xml:space="preserve">stoga nema temelja za podnošenje tužbe. Stoga traže od suda da odbaci tužbeni zahtjev. Alternativno, tvrde da Direktiva nije primjenjiva pred nacionalnim sudom, jer nije provedena u nacionalno zakonodavstvo, te stoga traže od suda da odbije tužbeni zahtjev tužitelja, jer njihovi kamioni, koji su prošli tehnički pregled i uredno su registrirani, ne ugrožavaju život i zdravlje ljudi i životinja. </w:t>
      </w:r>
      <w:r w:rsidR="004B75AC">
        <w:rPr>
          <w:sz w:val="20"/>
        </w:rPr>
        <w:t xml:space="preserve">Pri tome tvrde da Općinski sud ne može odredbu članka 6 Zakona o prijevozu stvari protumačiti drugačije od toga kako ju je protumačio Vrhovni sud </w:t>
      </w:r>
      <w:proofErr w:type="spellStart"/>
      <w:r w:rsidR="004B75AC">
        <w:rPr>
          <w:sz w:val="20"/>
        </w:rPr>
        <w:t>Krulije</w:t>
      </w:r>
      <w:proofErr w:type="spellEnd"/>
      <w:r w:rsidR="004B75AC">
        <w:rPr>
          <w:sz w:val="20"/>
        </w:rPr>
        <w:t xml:space="preserve">. </w:t>
      </w:r>
    </w:p>
    <w:p w:rsidR="006F6EC7" w:rsidRDefault="006F6EC7" w:rsidP="00681B58">
      <w:pPr>
        <w:ind w:firstLine="708"/>
        <w:jc w:val="both"/>
        <w:rPr>
          <w:sz w:val="20"/>
        </w:rPr>
      </w:pPr>
    </w:p>
    <w:p w:rsidR="00AB6EE0" w:rsidRDefault="00750398" w:rsidP="00AF2776">
      <w:pPr>
        <w:ind w:firstLine="708"/>
        <w:jc w:val="both"/>
        <w:rPr>
          <w:sz w:val="20"/>
        </w:rPr>
      </w:pPr>
      <w:r>
        <w:rPr>
          <w:sz w:val="20"/>
        </w:rPr>
        <w:t>Vi ste zastupnik udruge Vau.</w:t>
      </w:r>
      <w:r w:rsidR="006F6EC7">
        <w:rPr>
          <w:sz w:val="20"/>
        </w:rPr>
        <w:t xml:space="preserve"> Iznesite sudu argumente u prilog tvrdnji vašeg klijenta, pozivajući se pri tome na </w:t>
      </w:r>
      <w:r w:rsidR="007D36EB">
        <w:rPr>
          <w:sz w:val="20"/>
        </w:rPr>
        <w:t xml:space="preserve">relevantnu </w:t>
      </w:r>
      <w:r w:rsidR="006F6EC7">
        <w:rPr>
          <w:sz w:val="20"/>
        </w:rPr>
        <w:t>sudsku praksu</w:t>
      </w:r>
      <w:r w:rsidR="00AF2776">
        <w:rPr>
          <w:sz w:val="20"/>
        </w:rPr>
        <w:t xml:space="preserve">. Pri tome posebno obratite pažnju na to može li se Vau pred sudom pozvati izravno na direktivu; može li se </w:t>
      </w:r>
      <w:r w:rsidR="004B75AC">
        <w:rPr>
          <w:sz w:val="20"/>
        </w:rPr>
        <w:t>V</w:t>
      </w:r>
      <w:r w:rsidR="00AF2776">
        <w:rPr>
          <w:sz w:val="20"/>
        </w:rPr>
        <w:t>au pred sudom pozvati na direktivu posredno.</w:t>
      </w:r>
      <w:bookmarkStart w:id="0" w:name="_GoBack"/>
      <w:bookmarkEnd w:id="0"/>
    </w:p>
    <w:sectPr w:rsidR="00AB6EE0" w:rsidSect="0024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1D5"/>
    <w:multiLevelType w:val="hybridMultilevel"/>
    <w:tmpl w:val="FF7243CE"/>
    <w:lvl w:ilvl="0" w:tplc="B1E4F790">
      <w:start w:val="2"/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711"/>
    <w:rsid w:val="000F417B"/>
    <w:rsid w:val="00106C88"/>
    <w:rsid w:val="001B54C4"/>
    <w:rsid w:val="00244C1B"/>
    <w:rsid w:val="002B616B"/>
    <w:rsid w:val="004A3711"/>
    <w:rsid w:val="004A38B8"/>
    <w:rsid w:val="004A5B5B"/>
    <w:rsid w:val="004B75AC"/>
    <w:rsid w:val="005D4801"/>
    <w:rsid w:val="00671595"/>
    <w:rsid w:val="00681B58"/>
    <w:rsid w:val="00696F67"/>
    <w:rsid w:val="006F6EC7"/>
    <w:rsid w:val="00750398"/>
    <w:rsid w:val="007633B4"/>
    <w:rsid w:val="007B5756"/>
    <w:rsid w:val="007D36EB"/>
    <w:rsid w:val="00873B6C"/>
    <w:rsid w:val="00A9272E"/>
    <w:rsid w:val="00AB6EE0"/>
    <w:rsid w:val="00AF2776"/>
    <w:rsid w:val="00BE6725"/>
    <w:rsid w:val="00C561C6"/>
    <w:rsid w:val="00CA5FA8"/>
    <w:rsid w:val="00DB44BD"/>
    <w:rsid w:val="00EA3C8D"/>
    <w:rsid w:val="00ED4110"/>
    <w:rsid w:val="00EF2BFF"/>
    <w:rsid w:val="00F1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1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</dc:creator>
  <cp:lastModifiedBy>QS</cp:lastModifiedBy>
  <cp:revision>5</cp:revision>
  <dcterms:created xsi:type="dcterms:W3CDTF">2013-06-03T12:58:00Z</dcterms:created>
  <dcterms:modified xsi:type="dcterms:W3CDTF">2013-06-03T13:26:00Z</dcterms:modified>
</cp:coreProperties>
</file>