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59" w:rsidRDefault="003C4259" w:rsidP="003C4259">
      <w:r>
        <w:t>ZPP</w:t>
      </w:r>
    </w:p>
    <w:p w:rsidR="003C4259" w:rsidRDefault="003C4259" w:rsidP="003C4259">
      <w:r>
        <w:t>Članak 213.</w:t>
      </w:r>
    </w:p>
    <w:p w:rsidR="003C4259" w:rsidRDefault="003C4259" w:rsidP="003C4259">
      <w:r>
        <w:t>Sud će prekid postupka odrediti i ako je:</w:t>
      </w:r>
    </w:p>
    <w:p w:rsidR="003C4259" w:rsidRDefault="003C4259" w:rsidP="003C4259">
      <w:r>
        <w:t>1) odlučio da sam ne rješava o prethodnom pitanju (članak 12.),</w:t>
      </w:r>
    </w:p>
    <w:p w:rsidR="003C4259" w:rsidRDefault="003C4259" w:rsidP="003C4259">
      <w:r>
        <w:t>2) odlučio podnijeti zahtjev Europskom sudu o tumačenju prava Europske unije ili o valjanosti akta koje su donijele institucije Europske unije.</w:t>
      </w:r>
    </w:p>
    <w:p w:rsidR="00813F12" w:rsidRDefault="003C4259" w:rsidP="003C4259">
      <w:r>
        <w:t>Sud može odrediti prekid postupka ako odluka o tužbenom zahtjevu ovisi o tome je. li učinjen trgovački prijestup ili je li učinjeno kazneno djelo za koje se goni po službenoj dužnosti, tko je učinilac i je li on odgovoran, a osobito kad se pojavi sumnja da je svjedok ili vještak dao lažan iskaz ili da je isprava upotrijebljena kao dokaz lažna.</w:t>
      </w:r>
    </w:p>
    <w:p w:rsidR="00BF60D8" w:rsidRDefault="00BF60D8" w:rsidP="003C4259"/>
    <w:p w:rsidR="005E6E4F" w:rsidRDefault="005E6E4F" w:rsidP="003C4259"/>
    <w:p w:rsidR="005E6E4F" w:rsidRDefault="005E6E4F" w:rsidP="003C4259">
      <w:r>
        <w:t>ZKP</w:t>
      </w:r>
    </w:p>
    <w:p w:rsidR="00BF60D8" w:rsidRDefault="00BF60D8" w:rsidP="00BF60D8">
      <w:r>
        <w:t xml:space="preserve">Članak 18. </w:t>
      </w:r>
    </w:p>
    <w:p w:rsidR="00BF60D8" w:rsidRDefault="00BF60D8" w:rsidP="00BF60D8">
      <w:r>
        <w:t xml:space="preserve">(1) Ako primjena kaznenog zakona zavisi od prethodnog rješenja pravnog pitanja za čije je rješenje nadležan sud u kojem drugom postupku ili drugo državno tijelo, kazneni sud može sam riješiti to pitanje prema odredbama koje važe za dokazivanje u kaznenom postupku. Rješenje tog pravnog pitanja od strane kaznenog suda ima učinak samo za kazneni predmet o kojem taj sud raspravlja. </w:t>
      </w:r>
    </w:p>
    <w:p w:rsidR="00BF60D8" w:rsidRDefault="00BF60D8" w:rsidP="00BF60D8">
      <w:r>
        <w:t>(2) Ako je o takvu prethodnom pitanju već donio odluku sud u kojem drugom postupku ili drugo državno tijelo, takva odluka ne veže kazneni sud što se tiče ocjene je li počinjeno određeno kazneno djelo.</w:t>
      </w:r>
    </w:p>
    <w:p w:rsidR="00BF60D8" w:rsidRDefault="00BF60D8" w:rsidP="00BF60D8">
      <w:r>
        <w:t>(3) Ako sud koji vodi postupak smatra da je za rješenje pitanja iz stavka 1. ovog članka potrebna odluka Suda Europske unije o tumačenju prava Unije ili o valjanosti akta kojega je donijelo njezino tijelo može podnijeti zahtjev Sudu Europske unije da donese odluku, o čemu će obavijestiti stranke.</w:t>
      </w:r>
    </w:p>
    <w:p w:rsidR="00BF60D8" w:rsidRDefault="00BF60D8" w:rsidP="00BF60D8">
      <w:r>
        <w:t>(4) Ako se postupak vodi pred sudom protiv čije odluke nije dopuštena žalba, a taj sud smatra da je za rješenje pitanja iz stavka 1. ovog članka potrebna odluka Suda Europske unije o tumačenju prava Unije ili o valjanosti akta kojega je donijelo njezino tijelo podnijet će zahtjev Sudu Europske unije da donese odluku, o čemu će obavijestiti stranke.</w:t>
      </w:r>
    </w:p>
    <w:p w:rsidR="00BF60D8" w:rsidRDefault="00BF60D8" w:rsidP="00BF60D8">
      <w:r>
        <w:t>(5) U slučaju iz stavka 3. i 4. ovog članka sud će prekinuti postupak do donošenja odluke Suda Europske unije. Za vrijeme trajanja prekida postupka sud može provoditi samo one radnje za koje postoji opasnost od odgode.</w:t>
      </w:r>
    </w:p>
    <w:p w:rsidR="005E6E4F" w:rsidRDefault="005E6E4F" w:rsidP="00BF60D8"/>
    <w:p w:rsidR="005E6E4F" w:rsidRDefault="005E6E4F" w:rsidP="00BF60D8"/>
    <w:p w:rsidR="005E6E4F" w:rsidRDefault="005E6E4F" w:rsidP="00BF60D8"/>
    <w:p w:rsidR="005E6E4F" w:rsidRDefault="005E6E4F" w:rsidP="005E6E4F">
      <w:r>
        <w:lastRenderedPageBreak/>
        <w:t>Zakon o upravnim sporovima</w:t>
      </w:r>
    </w:p>
    <w:p w:rsidR="005E6E4F" w:rsidRDefault="005E6E4F" w:rsidP="005E6E4F"/>
    <w:p w:rsidR="005E6E4F" w:rsidRDefault="005E6E4F" w:rsidP="005E6E4F">
      <w:r>
        <w:t>Prekid upravnog spora</w:t>
      </w:r>
    </w:p>
    <w:p w:rsidR="005E6E4F" w:rsidRDefault="005E6E4F" w:rsidP="005E6E4F">
      <w:r>
        <w:t>Članak 45. (NN 152/14)</w:t>
      </w:r>
    </w:p>
    <w:p w:rsidR="005E6E4F" w:rsidRDefault="005E6E4F" w:rsidP="005E6E4F">
      <w:r>
        <w:t>(1) Sud će rješe</w:t>
      </w:r>
      <w:bookmarkStart w:id="0" w:name="_GoBack"/>
      <w:bookmarkEnd w:id="0"/>
      <w:r>
        <w:t>njem prekinuti spor:</w:t>
      </w:r>
    </w:p>
    <w:p w:rsidR="005E6E4F" w:rsidRDefault="005E6E4F" w:rsidP="005E6E4F">
      <w:r>
        <w:t>1. do pravomoćnosti presude donesene u oglednom sporu,</w:t>
      </w:r>
    </w:p>
    <w:p w:rsidR="005E6E4F" w:rsidRDefault="005E6E4F" w:rsidP="005E6E4F">
      <w:r>
        <w:t>2. kad tužitelj umre ili prestane postojati, a spor se s obzirom na narav upravne stvari može nastaviti,</w:t>
      </w:r>
    </w:p>
    <w:p w:rsidR="005E6E4F" w:rsidRDefault="005E6E4F" w:rsidP="005E6E4F">
      <w:r>
        <w:t>3. kad je to propisano zakonom.</w:t>
      </w:r>
    </w:p>
    <w:p w:rsidR="005E6E4F" w:rsidRDefault="005E6E4F" w:rsidP="005E6E4F">
      <w:r>
        <w:t>(2) Sud rješenjem može prekinuti spor:</w:t>
      </w:r>
    </w:p>
    <w:p w:rsidR="005E6E4F" w:rsidRDefault="005E6E4F" w:rsidP="005E6E4F">
      <w:r>
        <w:t>1. dok se ne odluči o prethodnom pitanju ako je postupak o prethodnom pitanju pokrenut pred sudom ili nadležnim javnopravnim tijelom, kao i kad sud odluči podnijeti zahtjev Sudu Europske unije o tumačenju prava Europske unije ili o valjanosti akta koje su donijele institucije Europske unije,</w:t>
      </w:r>
    </w:p>
    <w:p w:rsidR="005E6E4F" w:rsidRDefault="005E6E4F" w:rsidP="005E6E4F">
      <w:r>
        <w:t>2. dok Visoki upravni sud ne odluči o zakonitosti općeg akta koji se u konkretnom slučaju primjenjuje.</w:t>
      </w:r>
    </w:p>
    <w:p w:rsidR="005E6E4F" w:rsidRDefault="005E6E4F" w:rsidP="005E6E4F">
      <w:r>
        <w:t>(3) Protiv rješenja o prekidu spora može se podnijeti žalba.</w:t>
      </w:r>
    </w:p>
    <w:p w:rsidR="005E6E4F" w:rsidRDefault="005E6E4F" w:rsidP="005E6E4F">
      <w:r>
        <w:t>(4) Za trajanja prekida spora prestaju teći svi rokovi određeni za obavljanje radnji u sporu te sud ne može poduzimati nikakve radnje.</w:t>
      </w:r>
    </w:p>
    <w:p w:rsidR="005E6E4F" w:rsidRDefault="005E6E4F" w:rsidP="005E6E4F">
      <w:r>
        <w:t>(5) Čim prestanu razlozi prekida, sud će donijeti rješenje o nastavku spora na prijedlog stranke ili po službenoj dužnosti. Rokovi koji su zbog prekida spora prestali teći počinju iznova teći od dostave rješenja o nastavku spora.</w:t>
      </w:r>
    </w:p>
    <w:p w:rsidR="003C4259" w:rsidRDefault="003C4259" w:rsidP="003C4259"/>
    <w:p w:rsidR="003C4259" w:rsidRDefault="003C4259" w:rsidP="003C4259"/>
    <w:sectPr w:rsidR="003C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59"/>
    <w:rsid w:val="003C4259"/>
    <w:rsid w:val="005E6E4F"/>
    <w:rsid w:val="00813F12"/>
    <w:rsid w:val="00B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2765</Characters>
  <Application>Microsoft Office Word</Application>
  <DocSecurity>0</DocSecurity>
  <Lines>23</Lines>
  <Paragraphs>6</Paragraphs>
  <ScaleCrop>false</ScaleCrop>
  <Company>PFZ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2015-12-10T15:36:00Z</dcterms:created>
  <dcterms:modified xsi:type="dcterms:W3CDTF">2015-12-10T15:41:00Z</dcterms:modified>
</cp:coreProperties>
</file>