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A18" w:rsidRPr="00C406D1" w:rsidRDefault="00A63A18" w:rsidP="00A63A18">
      <w:pPr>
        <w:spacing w:before="200" w:after="0" w:line="216" w:lineRule="auto"/>
        <w:jc w:val="center"/>
        <w:rPr>
          <w:rFonts w:ascii="Times New Roman" w:eastAsia="MS PGothic" w:hAnsi="Times New Roman" w:cs="Times New Roman"/>
          <w:b/>
          <w:bCs/>
          <w:sz w:val="32"/>
          <w:szCs w:val="32"/>
          <w:lang w:val="hr-HR"/>
        </w:rPr>
      </w:pPr>
      <w:bookmarkStart w:id="0" w:name="_GoBack"/>
      <w:bookmarkEnd w:id="0"/>
      <w:r w:rsidRPr="00C406D1">
        <w:rPr>
          <w:rFonts w:ascii="Times New Roman" w:eastAsia="MS PGothic" w:hAnsi="Times New Roman" w:cs="Times New Roman"/>
          <w:b/>
          <w:bCs/>
          <w:sz w:val="32"/>
          <w:szCs w:val="32"/>
          <w:lang w:val="hr-HR"/>
        </w:rPr>
        <w:t xml:space="preserve">TABLICA ZA POPUNJAVANJE ISHODA UČENJA </w:t>
      </w:r>
    </w:p>
    <w:p w:rsidR="00A63A18" w:rsidRPr="00C406D1" w:rsidRDefault="00A63A18" w:rsidP="00A63A18">
      <w:pPr>
        <w:spacing w:before="200" w:after="0" w:line="216" w:lineRule="auto"/>
        <w:jc w:val="center"/>
        <w:rPr>
          <w:rFonts w:ascii="Arial" w:eastAsia="MS PGothic" w:hAnsi="Arial" w:cs="Arial"/>
          <w:b/>
          <w:bCs/>
          <w:sz w:val="32"/>
          <w:szCs w:val="32"/>
          <w:lang w:val="hr-HR"/>
        </w:rPr>
      </w:pP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0"/>
        <w:gridCol w:w="6890"/>
      </w:tblGrid>
      <w:tr w:rsidR="00A63A18" w:rsidRPr="00C406D1" w:rsidTr="00CE4E4D">
        <w:trPr>
          <w:trHeight w:val="570"/>
        </w:trPr>
        <w:tc>
          <w:tcPr>
            <w:tcW w:w="2440" w:type="dxa"/>
            <w:shd w:val="clear" w:color="auto" w:fill="9CC2E5" w:themeFill="accent1" w:themeFillTint="99"/>
          </w:tcPr>
          <w:p w:rsidR="00A63A18" w:rsidRPr="00C406D1" w:rsidRDefault="00A63A18" w:rsidP="00CE4E4D">
            <w:pPr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</w:pPr>
            <w:r w:rsidRPr="00C406D1"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  <w:t>KOLEGIJ</w:t>
            </w:r>
          </w:p>
        </w:tc>
        <w:tc>
          <w:tcPr>
            <w:tcW w:w="6890" w:type="dxa"/>
          </w:tcPr>
          <w:p w:rsidR="00A63A18" w:rsidRPr="00C5707A" w:rsidRDefault="00A63A18" w:rsidP="00CE4E4D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OPOREZIVANJE DOBITI</w:t>
            </w:r>
          </w:p>
        </w:tc>
      </w:tr>
      <w:tr w:rsidR="00A63A18" w:rsidRPr="00C406D1" w:rsidTr="00CE4E4D">
        <w:trPr>
          <w:trHeight w:val="465"/>
        </w:trPr>
        <w:tc>
          <w:tcPr>
            <w:tcW w:w="2440" w:type="dxa"/>
            <w:shd w:val="clear" w:color="auto" w:fill="F2F2F2" w:themeFill="background1" w:themeFillShade="F2"/>
          </w:tcPr>
          <w:p w:rsidR="00A63A18" w:rsidRPr="00C406D1" w:rsidRDefault="00A63A18" w:rsidP="00CE4E4D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:rsidR="00A63A18" w:rsidRPr="00B73C66" w:rsidRDefault="00A63A18" w:rsidP="00A63A18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Obvezni</w:t>
            </w:r>
            <w:r w:rsidRPr="00B73C6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prvi</w:t>
            </w:r>
            <w:r w:rsidRPr="00B73C6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semestar </w:t>
            </w:r>
          </w:p>
        </w:tc>
      </w:tr>
      <w:tr w:rsidR="00A63A18" w:rsidRPr="00C406D1" w:rsidTr="00CE4E4D">
        <w:trPr>
          <w:trHeight w:val="300"/>
        </w:trPr>
        <w:tc>
          <w:tcPr>
            <w:tcW w:w="2440" w:type="dxa"/>
            <w:shd w:val="clear" w:color="auto" w:fill="F2F2F2" w:themeFill="background1" w:themeFillShade="F2"/>
          </w:tcPr>
          <w:p w:rsidR="00A63A18" w:rsidRPr="00C406D1" w:rsidRDefault="00A63A18" w:rsidP="00CE4E4D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:rsidR="00A63A18" w:rsidRPr="00B73C66" w:rsidRDefault="00A63A18" w:rsidP="00CE4E4D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73C6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Predavanja</w:t>
            </w:r>
          </w:p>
        </w:tc>
      </w:tr>
      <w:tr w:rsidR="00A63A18" w:rsidRPr="00C406D1" w:rsidTr="00CE4E4D">
        <w:trPr>
          <w:trHeight w:val="405"/>
        </w:trPr>
        <w:tc>
          <w:tcPr>
            <w:tcW w:w="2440" w:type="dxa"/>
            <w:shd w:val="clear" w:color="auto" w:fill="F2F2F2" w:themeFill="background1" w:themeFillShade="F2"/>
          </w:tcPr>
          <w:p w:rsidR="00A63A18" w:rsidRPr="00C406D1" w:rsidRDefault="00A63A18" w:rsidP="00CE4E4D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ECTS BODOVI KOLEGIJA</w:t>
            </w:r>
          </w:p>
        </w:tc>
        <w:tc>
          <w:tcPr>
            <w:tcW w:w="6890" w:type="dxa"/>
          </w:tcPr>
          <w:p w:rsidR="00A63A18" w:rsidRPr="00A63A18" w:rsidRDefault="00A63A18" w:rsidP="00A63A18">
            <w:pPr>
              <w:rPr>
                <w:rFonts w:ascii="Times New Roman" w:hAnsi="Times New Roman" w:cs="Times New Roman"/>
                <w:lang w:val="hr-HR"/>
              </w:rPr>
            </w:pPr>
            <w:r w:rsidRPr="00A63A18">
              <w:rPr>
                <w:rFonts w:ascii="Times New Roman" w:hAnsi="Times New Roman" w:cs="Times New Roman"/>
                <w:b/>
                <w:bCs/>
                <w:lang w:val="hr-HR"/>
              </w:rPr>
              <w:t xml:space="preserve">4 ECTS </w:t>
            </w:r>
            <w:r w:rsidRPr="00A63A18">
              <w:rPr>
                <w:rFonts w:ascii="Times New Roman" w:hAnsi="Times New Roman" w:cs="Times New Roman"/>
                <w:lang w:val="hr-HR"/>
              </w:rPr>
              <w:t>boda (cca 120 radnih sati), od toga:</w:t>
            </w:r>
          </w:p>
          <w:p w:rsidR="00A63A18" w:rsidRPr="00A63A18" w:rsidRDefault="00A63A18" w:rsidP="00A63A18">
            <w:pPr>
              <w:ind w:left="397"/>
              <w:rPr>
                <w:rFonts w:ascii="Times New Roman" w:hAnsi="Times New Roman" w:cs="Times New Roman"/>
                <w:lang w:val="hr-HR"/>
              </w:rPr>
            </w:pPr>
            <w:r w:rsidRPr="00A63A18">
              <w:rPr>
                <w:rFonts w:ascii="Times New Roman" w:hAnsi="Times New Roman" w:cs="Times New Roman"/>
                <w:lang w:val="hr-HR"/>
              </w:rPr>
              <w:t xml:space="preserve">- Predavanja - 18 sati : cca </w:t>
            </w:r>
            <w:r w:rsidRPr="00A63A18">
              <w:rPr>
                <w:rFonts w:ascii="Times New Roman" w:hAnsi="Times New Roman" w:cs="Times New Roman"/>
                <w:b/>
                <w:bCs/>
                <w:lang w:val="hr-HR"/>
              </w:rPr>
              <w:t>1 ECTS</w:t>
            </w:r>
          </w:p>
          <w:p w:rsidR="00A63A18" w:rsidRPr="00A63A18" w:rsidRDefault="00A63A18" w:rsidP="00A63A18">
            <w:pPr>
              <w:ind w:left="397"/>
              <w:rPr>
                <w:rFonts w:ascii="Times New Roman" w:hAnsi="Times New Roman" w:cs="Times New Roman"/>
                <w:lang w:val="hr-HR"/>
              </w:rPr>
            </w:pPr>
            <w:r w:rsidRPr="00A63A18">
              <w:rPr>
                <w:rFonts w:ascii="Times New Roman" w:hAnsi="Times New Roman" w:cs="Times New Roman"/>
                <w:lang w:val="hr-HR"/>
              </w:rPr>
              <w:t xml:space="preserve">- Priprema za predavanja (čitanje i analiza materijala – članaka i sudske prakse, priprema za diskusiju) – cca 32 sata: </w:t>
            </w:r>
            <w:r w:rsidRPr="00A63A18">
              <w:rPr>
                <w:rFonts w:ascii="Times New Roman" w:hAnsi="Times New Roman" w:cs="Times New Roman"/>
                <w:b/>
                <w:bCs/>
                <w:lang w:val="hr-HR"/>
              </w:rPr>
              <w:t>1,5 ECTS-a</w:t>
            </w:r>
            <w:r w:rsidRPr="00A63A18">
              <w:rPr>
                <w:rFonts w:ascii="Times New Roman" w:hAnsi="Times New Roman" w:cs="Times New Roman"/>
                <w:lang w:val="hr-HR"/>
              </w:rPr>
              <w:t xml:space="preserve"> </w:t>
            </w:r>
          </w:p>
          <w:p w:rsidR="00A63A18" w:rsidRPr="00A63A18" w:rsidRDefault="00A63A18" w:rsidP="00A63A18">
            <w:pPr>
              <w:ind w:left="397"/>
              <w:rPr>
                <w:rFonts w:ascii="Times New Roman" w:hAnsi="Times New Roman" w:cs="Times New Roman"/>
                <w:lang w:val="hr-HR"/>
              </w:rPr>
            </w:pPr>
            <w:r w:rsidRPr="00A63A18">
              <w:rPr>
                <w:rFonts w:ascii="Times New Roman" w:hAnsi="Times New Roman" w:cs="Times New Roman"/>
                <w:lang w:val="hr-HR"/>
              </w:rPr>
              <w:t xml:space="preserve">- Sređivanje bilješki i naučenog nakon svakog sata predavanja, uključujući i izdvajanje otvorenih pitanja – cca 10 sati : </w:t>
            </w:r>
            <w:r w:rsidRPr="00A63A18">
              <w:rPr>
                <w:rFonts w:ascii="Times New Roman" w:hAnsi="Times New Roman" w:cs="Times New Roman"/>
                <w:b/>
                <w:bCs/>
                <w:lang w:val="hr-HR"/>
              </w:rPr>
              <w:t>0,5 ECTS-a</w:t>
            </w:r>
            <w:r w:rsidRPr="00A63A18">
              <w:rPr>
                <w:rFonts w:ascii="Times New Roman" w:hAnsi="Times New Roman" w:cs="Times New Roman"/>
                <w:lang w:val="hr-HR"/>
              </w:rPr>
              <w:t xml:space="preserve"> </w:t>
            </w:r>
          </w:p>
          <w:p w:rsidR="00A63A18" w:rsidRPr="00B73C66" w:rsidRDefault="00A63A18" w:rsidP="00A63A18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63A18">
              <w:rPr>
                <w:rFonts w:ascii="Times New Roman" w:hAnsi="Times New Roman" w:cs="Times New Roman"/>
                <w:lang w:val="hr-HR"/>
              </w:rPr>
              <w:t xml:space="preserve">         – Pripreme za ispit (ponavljanje gradiva, povezivanje svih cjelina,            dodatno čitanje) – cca 60 sati : </w:t>
            </w:r>
            <w:r w:rsidRPr="00A63A18">
              <w:rPr>
                <w:rFonts w:ascii="Times New Roman" w:hAnsi="Times New Roman" w:cs="Times New Roman"/>
                <w:b/>
                <w:bCs/>
                <w:lang w:val="hr-HR"/>
              </w:rPr>
              <w:t>1 ECTS</w:t>
            </w:r>
            <w:r w:rsidRPr="00A63A1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  <w:r w:rsidRPr="00E20B7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 </w:t>
            </w:r>
          </w:p>
        </w:tc>
      </w:tr>
      <w:tr w:rsidR="00A63A18" w:rsidRPr="00C406D1" w:rsidTr="00CE4E4D">
        <w:trPr>
          <w:trHeight w:val="330"/>
        </w:trPr>
        <w:tc>
          <w:tcPr>
            <w:tcW w:w="2440" w:type="dxa"/>
            <w:shd w:val="clear" w:color="auto" w:fill="F2F2F2" w:themeFill="background1" w:themeFillShade="F2"/>
          </w:tcPr>
          <w:p w:rsidR="00A63A18" w:rsidRPr="00C406D1" w:rsidRDefault="00A63A18" w:rsidP="00CE4E4D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STUDIJSKI PROGRAM NA KOJEM SE KOLEGIJ IZVODI</w:t>
            </w:r>
          </w:p>
        </w:tc>
        <w:tc>
          <w:tcPr>
            <w:tcW w:w="6890" w:type="dxa"/>
          </w:tcPr>
          <w:p w:rsidR="00A63A18" w:rsidRPr="00B73C66" w:rsidRDefault="00A63A18" w:rsidP="00A63A18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73C6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Specijalistički sveučilišni studij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Fiskalni sustav i fiskalna politika</w:t>
            </w:r>
          </w:p>
        </w:tc>
      </w:tr>
      <w:tr w:rsidR="00A63A18" w:rsidRPr="00C406D1" w:rsidTr="00CE4E4D">
        <w:trPr>
          <w:trHeight w:val="255"/>
        </w:trPr>
        <w:tc>
          <w:tcPr>
            <w:tcW w:w="2440" w:type="dxa"/>
            <w:shd w:val="clear" w:color="auto" w:fill="F2F2F2" w:themeFill="background1" w:themeFillShade="F2"/>
          </w:tcPr>
          <w:p w:rsidR="00A63A18" w:rsidRPr="00C406D1" w:rsidRDefault="00A63A18" w:rsidP="00CE4E4D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:rsidR="00A63A18" w:rsidRPr="00B73C66" w:rsidRDefault="00A63A18" w:rsidP="00CE4E4D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73C6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7.2.</w:t>
            </w:r>
          </w:p>
        </w:tc>
      </w:tr>
      <w:tr w:rsidR="00A63A18" w:rsidRPr="00C406D1" w:rsidTr="00CE4E4D">
        <w:trPr>
          <w:trHeight w:val="255"/>
        </w:trPr>
        <w:tc>
          <w:tcPr>
            <w:tcW w:w="2440" w:type="dxa"/>
          </w:tcPr>
          <w:p w:rsidR="00A63A18" w:rsidRPr="00C406D1" w:rsidRDefault="00A63A18" w:rsidP="00CE4E4D">
            <w:pPr>
              <w:rPr>
                <w:lang w:val="hr-HR"/>
              </w:rPr>
            </w:pPr>
          </w:p>
        </w:tc>
        <w:tc>
          <w:tcPr>
            <w:tcW w:w="6890" w:type="dxa"/>
            <w:shd w:val="clear" w:color="auto" w:fill="BDD6EE" w:themeFill="accent1" w:themeFillTint="66"/>
          </w:tcPr>
          <w:p w:rsidR="00A63A18" w:rsidRPr="00C406D1" w:rsidRDefault="00A63A18" w:rsidP="00CE4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C406D1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KONSTRUKTIVNO POVEZIVANJE</w:t>
            </w:r>
          </w:p>
        </w:tc>
      </w:tr>
      <w:tr w:rsidR="00A63A18" w:rsidRPr="00C406D1" w:rsidTr="00CE4E4D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A63A18" w:rsidRPr="00C406D1" w:rsidRDefault="00A63A18" w:rsidP="00CE4E4D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A63A18" w:rsidRPr="004A1521" w:rsidRDefault="00A63A18" w:rsidP="00CE4E4D">
            <w:pPr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4A1521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Identificirati normativni okvir koji uređuje obrađivani pravni institut.</w:t>
            </w:r>
          </w:p>
        </w:tc>
      </w:tr>
      <w:tr w:rsidR="00A63A18" w:rsidRPr="00C406D1" w:rsidTr="00CE4E4D">
        <w:trPr>
          <w:trHeight w:val="255"/>
        </w:trPr>
        <w:tc>
          <w:tcPr>
            <w:tcW w:w="2440" w:type="dxa"/>
          </w:tcPr>
          <w:p w:rsidR="00A63A18" w:rsidRPr="00C406D1" w:rsidRDefault="00A63A18" w:rsidP="00CE4E4D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A63A18" w:rsidRDefault="00A63A18" w:rsidP="00CE4E4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1. </w:t>
            </w:r>
            <w:r w:rsidRPr="003233B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Identificirati normativni okvir i strukturu financiranja sustava javnih potreba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  <w:p w:rsidR="00A63A18" w:rsidRPr="00A63A18" w:rsidRDefault="00A63A18" w:rsidP="00CE4E4D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5. I</w:t>
            </w:r>
            <w:r w:rsidRPr="00156AC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nterpretirati važnost i utjecaj teorijskih načela na normativna rješenja u području javnih financija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</w:tr>
      <w:tr w:rsidR="00A63A18" w:rsidRPr="00C406D1" w:rsidTr="00CE4E4D">
        <w:trPr>
          <w:trHeight w:val="255"/>
        </w:trPr>
        <w:tc>
          <w:tcPr>
            <w:tcW w:w="2440" w:type="dxa"/>
          </w:tcPr>
          <w:p w:rsidR="00A63A18" w:rsidRPr="00C406D1" w:rsidRDefault="00A63A18" w:rsidP="00CE4E4D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A63A18" w:rsidRPr="00425AE3" w:rsidRDefault="00A63A18" w:rsidP="00CE4E4D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A63A18" w:rsidRPr="00425AE3" w:rsidRDefault="00A63A18" w:rsidP="00CE4E4D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25AE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Vrednovanje </w:t>
            </w:r>
          </w:p>
        </w:tc>
      </w:tr>
      <w:tr w:rsidR="00A63A18" w:rsidRPr="00C406D1" w:rsidTr="00CE4E4D">
        <w:trPr>
          <w:trHeight w:val="255"/>
        </w:trPr>
        <w:tc>
          <w:tcPr>
            <w:tcW w:w="2440" w:type="dxa"/>
          </w:tcPr>
          <w:p w:rsidR="00A63A18" w:rsidRPr="00C406D1" w:rsidRDefault="00A63A18" w:rsidP="00CE4E4D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A63A18" w:rsidRPr="00425AE3" w:rsidRDefault="00A63A18" w:rsidP="00CE4E4D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25AE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Kritičko vrednovanje</w:t>
            </w:r>
          </w:p>
          <w:p w:rsidR="00A63A18" w:rsidRPr="00425AE3" w:rsidRDefault="00A63A18" w:rsidP="00CE4E4D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25AE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Kreativno mišljenje</w:t>
            </w:r>
          </w:p>
          <w:p w:rsidR="00A63A18" w:rsidRPr="00425AE3" w:rsidRDefault="00A63A18" w:rsidP="00CE4E4D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25AE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Iznošenje argumenata u interakciji sa sugovornicima</w:t>
            </w:r>
          </w:p>
        </w:tc>
      </w:tr>
      <w:tr w:rsidR="00A63A18" w:rsidRPr="00C406D1" w:rsidTr="00CE4E4D">
        <w:trPr>
          <w:trHeight w:val="255"/>
        </w:trPr>
        <w:tc>
          <w:tcPr>
            <w:tcW w:w="2440" w:type="dxa"/>
          </w:tcPr>
          <w:p w:rsidR="00A63A18" w:rsidRPr="00C406D1" w:rsidRDefault="00A63A18" w:rsidP="00CE4E4D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lastRenderedPageBreak/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A63A18" w:rsidRDefault="00A63A18" w:rsidP="00CE4E4D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25AE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Nastavna jedinica: Temeljna načela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oporezivanja – oporezivanje dobiti</w:t>
            </w:r>
          </w:p>
          <w:p w:rsidR="00A63A18" w:rsidRPr="00425AE3" w:rsidRDefault="00A63A18" w:rsidP="00CE4E4D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Nastavna jedinica: Koncept trgovačkih društava – društava kapitala</w:t>
            </w:r>
          </w:p>
          <w:p w:rsidR="00A63A18" w:rsidRPr="00425AE3" w:rsidRDefault="00A63A18" w:rsidP="00CE4E4D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25AE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Nastavna jedinica: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Oporezivanje dobiti u kontekstu</w:t>
            </w:r>
            <w:r w:rsidRPr="00425AE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</w:t>
            </w:r>
            <w:r w:rsidRPr="00425AE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orezno-pravn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og i porezno-dužničkog</w:t>
            </w:r>
            <w:r w:rsidRPr="00425AE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odnos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a </w:t>
            </w:r>
          </w:p>
        </w:tc>
      </w:tr>
      <w:tr w:rsidR="00A63A18" w:rsidRPr="00C406D1" w:rsidTr="00CE4E4D">
        <w:trPr>
          <w:trHeight w:val="255"/>
        </w:trPr>
        <w:tc>
          <w:tcPr>
            <w:tcW w:w="2440" w:type="dxa"/>
          </w:tcPr>
          <w:p w:rsidR="00A63A18" w:rsidRPr="00C406D1" w:rsidRDefault="00A63A18" w:rsidP="00CE4E4D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A63A18" w:rsidRPr="00425AE3" w:rsidRDefault="00A63A18" w:rsidP="00CE4E4D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25AE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Predavanja</w:t>
            </w:r>
          </w:p>
          <w:p w:rsidR="00A63A18" w:rsidRPr="00425AE3" w:rsidRDefault="00A63A18" w:rsidP="00CE4E4D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25AE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Grupni rad</w:t>
            </w:r>
          </w:p>
          <w:p w:rsidR="00A63A18" w:rsidRPr="00425AE3" w:rsidRDefault="00A63A18" w:rsidP="00CE4E4D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25AE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Vođena diskusija</w:t>
            </w:r>
          </w:p>
        </w:tc>
      </w:tr>
      <w:tr w:rsidR="00A63A18" w:rsidRPr="00C406D1" w:rsidTr="00CE4E4D">
        <w:trPr>
          <w:trHeight w:val="255"/>
        </w:trPr>
        <w:tc>
          <w:tcPr>
            <w:tcW w:w="2440" w:type="dxa"/>
          </w:tcPr>
          <w:p w:rsidR="00A63A18" w:rsidRPr="00C406D1" w:rsidRDefault="00A63A18" w:rsidP="00CE4E4D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A63A18" w:rsidRPr="00425AE3" w:rsidRDefault="00A63A18" w:rsidP="00CE4E4D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25AE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Pisani ispit - problemski zadatak utemeljen na hipotetskoj situaciji</w:t>
            </w:r>
          </w:p>
          <w:p w:rsidR="00A63A18" w:rsidRPr="00425AE3" w:rsidRDefault="00A63A18" w:rsidP="00CE4E4D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25AE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Ocjena aktivnosti u diskusiji tijekom predavanja</w:t>
            </w:r>
          </w:p>
          <w:p w:rsidR="00A63A18" w:rsidRPr="00425AE3" w:rsidRDefault="00A63A18" w:rsidP="00CE4E4D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63A18" w:rsidRPr="00C406D1" w:rsidTr="00CE4E4D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A63A18" w:rsidRPr="00C406D1" w:rsidRDefault="00A63A18" w:rsidP="00CE4E4D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E7E6E6" w:themeFill="background2"/>
          </w:tcPr>
          <w:p w:rsidR="00A63A18" w:rsidRPr="00425AE3" w:rsidRDefault="00A63A18" w:rsidP="00CE4E4D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A1521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Identificirati normativni okvir koji uređuje obrađivani pravni institut. </w:t>
            </w:r>
          </w:p>
        </w:tc>
      </w:tr>
      <w:tr w:rsidR="00A63A18" w:rsidRPr="00C406D1" w:rsidTr="00CE4E4D">
        <w:trPr>
          <w:trHeight w:val="255"/>
        </w:trPr>
        <w:tc>
          <w:tcPr>
            <w:tcW w:w="2440" w:type="dxa"/>
          </w:tcPr>
          <w:p w:rsidR="00A63A18" w:rsidRPr="00C406D1" w:rsidRDefault="00A63A18" w:rsidP="00CE4E4D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A63A18" w:rsidRPr="00981FC4" w:rsidRDefault="00102F77" w:rsidP="00CE4E4D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6. Odabrati računovodstvena pravila u provedbi oporezivanja</w:t>
            </w:r>
            <w:r w:rsidR="00A63A18" w:rsidRPr="00981FC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  <w:p w:rsidR="00A63A18" w:rsidRPr="00981FC4" w:rsidRDefault="00102F77" w:rsidP="00CE4E4D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9</w:t>
            </w:r>
            <w:r w:rsidR="00A63A18" w:rsidRPr="00981FC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</w:t>
            </w:r>
            <w:r w:rsidRPr="00F11B5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cijeniti mjesto, ulogu i financijski značaj pojedinih javnih prihoda</w:t>
            </w:r>
            <w:r w:rsidR="00A63A18" w:rsidRPr="00981FC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  <w:p w:rsidR="00A63A18" w:rsidRPr="00981FC4" w:rsidRDefault="00102F77" w:rsidP="00CE4E4D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</w:t>
            </w:r>
            <w:r w:rsidR="00A63A18" w:rsidRPr="00981FC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Prosuditi svrhu i primjenu</w:t>
            </w:r>
            <w:r w:rsidRPr="00F11B5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pojedinih poreznih oblika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</w:tr>
      <w:tr w:rsidR="00A63A18" w:rsidRPr="00C406D1" w:rsidTr="00CE4E4D">
        <w:trPr>
          <w:trHeight w:val="255"/>
        </w:trPr>
        <w:tc>
          <w:tcPr>
            <w:tcW w:w="2440" w:type="dxa"/>
          </w:tcPr>
          <w:p w:rsidR="00A63A18" w:rsidRPr="00C406D1" w:rsidRDefault="00A63A18" w:rsidP="00CE4E4D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A63A18" w:rsidRPr="00981FC4" w:rsidRDefault="00A63A18" w:rsidP="00CE4E4D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81FC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Stvaranje/sinteza</w:t>
            </w:r>
          </w:p>
        </w:tc>
      </w:tr>
      <w:tr w:rsidR="00A63A18" w:rsidRPr="00C406D1" w:rsidTr="00CE4E4D">
        <w:trPr>
          <w:trHeight w:val="255"/>
        </w:trPr>
        <w:tc>
          <w:tcPr>
            <w:tcW w:w="2440" w:type="dxa"/>
          </w:tcPr>
          <w:p w:rsidR="00A63A18" w:rsidRPr="00C406D1" w:rsidRDefault="00A63A18" w:rsidP="00CE4E4D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A63A18" w:rsidRPr="00981FC4" w:rsidRDefault="00A63A18" w:rsidP="00CE4E4D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81FC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Kreativno mišljenje</w:t>
            </w:r>
          </w:p>
          <w:p w:rsidR="00A63A18" w:rsidRPr="00981FC4" w:rsidRDefault="00A63A18" w:rsidP="00CE4E4D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81FC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Izvođenje složenih metoda</w:t>
            </w:r>
          </w:p>
          <w:p w:rsidR="00A63A18" w:rsidRPr="00981FC4" w:rsidRDefault="00A63A18" w:rsidP="00CE4E4D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81FC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Upravljanje složenom komunikacijom</w:t>
            </w:r>
          </w:p>
          <w:p w:rsidR="00A63A18" w:rsidRPr="00981FC4" w:rsidRDefault="00A63A18" w:rsidP="00CE4E4D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81FC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Samostalno donošenje odluka</w:t>
            </w:r>
          </w:p>
        </w:tc>
      </w:tr>
      <w:tr w:rsidR="00A63A18" w:rsidRPr="00C406D1" w:rsidTr="00CE4E4D">
        <w:trPr>
          <w:trHeight w:val="255"/>
        </w:trPr>
        <w:tc>
          <w:tcPr>
            <w:tcW w:w="2440" w:type="dxa"/>
          </w:tcPr>
          <w:p w:rsidR="00A63A18" w:rsidRPr="00C406D1" w:rsidRDefault="00A63A18" w:rsidP="00CE4E4D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102F77" w:rsidRDefault="00102F77" w:rsidP="00102F77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Nastavna jedinica: temelji koncepcije oporezivanja dobiti – obveznik, osnovica, stopa</w:t>
            </w:r>
          </w:p>
          <w:p w:rsidR="00102F77" w:rsidRDefault="00102F77" w:rsidP="00CE4E4D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25AE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Nastavna jedinica: Utvrđivanje činjenica u porezno-pravnom i porezno-dužničkom odnosu – aspekt oporezivanja trgovačkih društava</w:t>
            </w:r>
          </w:p>
          <w:p w:rsidR="00A63A18" w:rsidRPr="00981FC4" w:rsidRDefault="00A63A18" w:rsidP="00102F77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81FC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Nastavna jedinica: Općenito o  odgovornosti u poreznom pravu – jamstvo za obveze: razlika javnog i privatnog prava </w:t>
            </w:r>
          </w:p>
        </w:tc>
      </w:tr>
      <w:tr w:rsidR="00A63A18" w:rsidRPr="00C406D1" w:rsidTr="00CE4E4D">
        <w:trPr>
          <w:trHeight w:val="255"/>
        </w:trPr>
        <w:tc>
          <w:tcPr>
            <w:tcW w:w="2440" w:type="dxa"/>
          </w:tcPr>
          <w:p w:rsidR="00A63A18" w:rsidRPr="00C406D1" w:rsidRDefault="00A63A18" w:rsidP="00CE4E4D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A63A18" w:rsidRPr="00981FC4" w:rsidRDefault="00A63A18" w:rsidP="00CE4E4D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81FC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Grupno rješavanje zadataka</w:t>
            </w:r>
          </w:p>
          <w:p w:rsidR="00A63A18" w:rsidRPr="00981FC4" w:rsidRDefault="00A63A18" w:rsidP="00CE4E4D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81FC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Individualno rješavanje zadataka</w:t>
            </w:r>
          </w:p>
          <w:p w:rsidR="00A63A18" w:rsidRPr="00981FC4" w:rsidRDefault="00A63A18" w:rsidP="00CE4E4D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81FC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Vođena diskusija</w:t>
            </w:r>
          </w:p>
        </w:tc>
      </w:tr>
      <w:tr w:rsidR="00A63A18" w:rsidRPr="00C406D1" w:rsidTr="00CE4E4D">
        <w:trPr>
          <w:trHeight w:val="255"/>
        </w:trPr>
        <w:tc>
          <w:tcPr>
            <w:tcW w:w="2440" w:type="dxa"/>
          </w:tcPr>
          <w:p w:rsidR="00A63A18" w:rsidRPr="00C406D1" w:rsidRDefault="00A63A18" w:rsidP="00CE4E4D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lastRenderedPageBreak/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A63A18" w:rsidRPr="00981FC4" w:rsidRDefault="00A63A18" w:rsidP="00CE4E4D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81FC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Pisani ispit - problemski zadatak utemeljen na hipotetskoj situaciji </w:t>
            </w:r>
          </w:p>
          <w:p w:rsidR="00A63A18" w:rsidRPr="00981FC4" w:rsidRDefault="00A63A18" w:rsidP="00CE4E4D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81FC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Ocjena aktivnosti rješavanja problemskih zadataka temeljem hipotetskih primjera tijekom predavanja</w:t>
            </w:r>
          </w:p>
          <w:p w:rsidR="00A63A18" w:rsidRPr="00981FC4" w:rsidRDefault="00A63A18" w:rsidP="00CE4E4D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81FC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Zadaće – izrada rješenja o oporezivanju Porezne uprave utemeljenog na odgovornosti člana društva, izrada žalbe na rješenje Porezne uprave povodom odgovornosti člana trgovačkog društva, izrada izvanrednog pravnog lijeka</w:t>
            </w:r>
          </w:p>
        </w:tc>
      </w:tr>
      <w:tr w:rsidR="00A63A18" w:rsidRPr="00C406D1" w:rsidTr="00CE4E4D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A63A18" w:rsidRPr="00C406D1" w:rsidRDefault="00A63A18" w:rsidP="00CE4E4D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A63A18" w:rsidRPr="00981FC4" w:rsidRDefault="00A63A18" w:rsidP="00CE4E4D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981FC4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Identificirati normativni okvir koji uređuje obrađivani pravni institut. </w:t>
            </w:r>
          </w:p>
        </w:tc>
      </w:tr>
      <w:tr w:rsidR="00A63A18" w:rsidRPr="00C406D1" w:rsidTr="00CE4E4D">
        <w:trPr>
          <w:trHeight w:val="255"/>
        </w:trPr>
        <w:tc>
          <w:tcPr>
            <w:tcW w:w="2440" w:type="dxa"/>
          </w:tcPr>
          <w:p w:rsidR="00A63A18" w:rsidRPr="00C406D1" w:rsidRDefault="00A63A18" w:rsidP="00CE4E4D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A63A18" w:rsidRDefault="00A63A18" w:rsidP="00CE4E4D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- Prepoznati fenomene (institute) transfernih cijena i potkapitaliziranja – usporedba regulative u RH i u odabranim stranim poreznim sustavima.</w:t>
            </w:r>
          </w:p>
          <w:p w:rsidR="00A63A18" w:rsidRPr="00425AE3" w:rsidRDefault="00102F77" w:rsidP="00CE4E4D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14</w:t>
            </w:r>
            <w:r w:rsidR="00A63A1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. </w:t>
            </w:r>
            <w:r w:rsidRPr="00172A7C"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 xml:space="preserve">Rješavati </w:t>
            </w:r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>osobito zamršene</w:t>
            </w:r>
            <w:r w:rsidRPr="00172A7C"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 xml:space="preserve"> praktične probleme primjenom relevantnih  pravila u području javnih financi</w:t>
            </w:r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>ja</w:t>
            </w:r>
            <w:r w:rsidR="00A63A1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</w:tr>
      <w:tr w:rsidR="00A63A18" w:rsidRPr="00C406D1" w:rsidTr="00CE4E4D">
        <w:trPr>
          <w:trHeight w:val="255"/>
        </w:trPr>
        <w:tc>
          <w:tcPr>
            <w:tcW w:w="2440" w:type="dxa"/>
          </w:tcPr>
          <w:p w:rsidR="00A63A18" w:rsidRPr="00C406D1" w:rsidRDefault="00A63A18" w:rsidP="00CE4E4D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A63A18" w:rsidRPr="00B73C66" w:rsidRDefault="00A63A18" w:rsidP="00CE4E4D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73C6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Vrednovanje</w:t>
            </w:r>
          </w:p>
        </w:tc>
      </w:tr>
      <w:tr w:rsidR="00A63A18" w:rsidRPr="00C406D1" w:rsidTr="00CE4E4D">
        <w:trPr>
          <w:trHeight w:val="255"/>
        </w:trPr>
        <w:tc>
          <w:tcPr>
            <w:tcW w:w="2440" w:type="dxa"/>
          </w:tcPr>
          <w:p w:rsidR="00A63A18" w:rsidRPr="00C406D1" w:rsidRDefault="00A63A18" w:rsidP="00CE4E4D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A63A18" w:rsidRPr="00B73C66" w:rsidRDefault="00A63A18" w:rsidP="00CE4E4D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73C6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Kritičko vrednovanje</w:t>
            </w:r>
          </w:p>
          <w:p w:rsidR="00A63A18" w:rsidRPr="00B73C66" w:rsidRDefault="00A63A18" w:rsidP="00CE4E4D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73C6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Kreativno mišljenje</w:t>
            </w:r>
          </w:p>
          <w:p w:rsidR="00A63A18" w:rsidRPr="00B73C66" w:rsidRDefault="00A63A18" w:rsidP="00CE4E4D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73C6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Iznošenje argumenata u interakciji sa sugovornicima</w:t>
            </w:r>
          </w:p>
        </w:tc>
      </w:tr>
      <w:tr w:rsidR="00A63A18" w:rsidRPr="00C406D1" w:rsidTr="00CE4E4D">
        <w:trPr>
          <w:trHeight w:val="255"/>
        </w:trPr>
        <w:tc>
          <w:tcPr>
            <w:tcW w:w="2440" w:type="dxa"/>
          </w:tcPr>
          <w:p w:rsidR="00A63A18" w:rsidRPr="00C406D1" w:rsidRDefault="00A63A18" w:rsidP="00CE4E4D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A63A18" w:rsidRPr="00B73C66" w:rsidRDefault="00A63A18" w:rsidP="00CE4E4D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73C6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Nastavna jedinica: Transferne cijene kao metoda zakonitog izbjegavanja porezne obveze – uvod (postuliranje problema), definicija</w:t>
            </w:r>
          </w:p>
          <w:p w:rsidR="00A63A18" w:rsidRPr="00B73C66" w:rsidRDefault="00A63A18" w:rsidP="00CE4E4D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73C6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Nastavna jedinica: Transferne cijene – odgovor zakonodavstva i poreznih administracija</w:t>
            </w:r>
          </w:p>
          <w:p w:rsidR="00A63A18" w:rsidRPr="00B73C66" w:rsidRDefault="00A63A18" w:rsidP="00CE4E4D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73C6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Nastavna jedinica: Transferne cijene – OECD model ugovora o izbjegavanju dvostrukog oporezivanja, čl. 9.</w:t>
            </w:r>
          </w:p>
          <w:p w:rsidR="00A63A18" w:rsidRPr="00B73C66" w:rsidRDefault="00A63A18" w:rsidP="00CE4E4D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73C6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Nastavna jedinica: Potkapitaliziranje kao metoda zakonitog izbjegavanja porezne obveze – uvod (postuliranje problema), definicija</w:t>
            </w:r>
          </w:p>
          <w:p w:rsidR="00A63A18" w:rsidRPr="00B73C66" w:rsidRDefault="00A63A18" w:rsidP="00CE4E4D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73C6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Nastavna jedinica: Potkapitaliziranje – odgovor zakonodavstva i poreznih administracija</w:t>
            </w:r>
          </w:p>
          <w:p w:rsidR="00A63A18" w:rsidRPr="00B73C66" w:rsidRDefault="00A63A18" w:rsidP="00CE4E4D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73C6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Nastavna jedinica: praksa Suda EU</w:t>
            </w:r>
          </w:p>
        </w:tc>
      </w:tr>
      <w:tr w:rsidR="00A63A18" w:rsidRPr="00C406D1" w:rsidTr="00CE4E4D">
        <w:trPr>
          <w:trHeight w:val="255"/>
        </w:trPr>
        <w:tc>
          <w:tcPr>
            <w:tcW w:w="2440" w:type="dxa"/>
          </w:tcPr>
          <w:p w:rsidR="00A63A18" w:rsidRPr="00C406D1" w:rsidRDefault="00A63A18" w:rsidP="00CE4E4D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A63A18" w:rsidRPr="00B73C66" w:rsidRDefault="00A63A18" w:rsidP="00CE4E4D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73C6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Predavanja</w:t>
            </w:r>
          </w:p>
          <w:p w:rsidR="00A63A18" w:rsidRPr="00B73C66" w:rsidRDefault="00A63A18" w:rsidP="00CE4E4D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73C6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Grupni rad</w:t>
            </w:r>
          </w:p>
          <w:p w:rsidR="00A63A18" w:rsidRPr="00B73C66" w:rsidRDefault="00A63A18" w:rsidP="00CE4E4D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73C6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Vođena diskusija</w:t>
            </w:r>
          </w:p>
        </w:tc>
      </w:tr>
      <w:tr w:rsidR="00A63A18" w:rsidRPr="00C406D1" w:rsidTr="00CE4E4D">
        <w:trPr>
          <w:trHeight w:val="255"/>
        </w:trPr>
        <w:tc>
          <w:tcPr>
            <w:tcW w:w="2440" w:type="dxa"/>
          </w:tcPr>
          <w:p w:rsidR="00A63A18" w:rsidRPr="00C406D1" w:rsidRDefault="00A63A18" w:rsidP="00CE4E4D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lastRenderedPageBreak/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A63A18" w:rsidRPr="00B73C66" w:rsidRDefault="00A63A18" w:rsidP="00CE4E4D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73C6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Pisani ispit: Zadaci esejskog tipa</w:t>
            </w:r>
          </w:p>
          <w:p w:rsidR="00A63A18" w:rsidRPr="00B73C66" w:rsidRDefault="00A63A18" w:rsidP="00CE4E4D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73C6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Ocjena aktivnosti u diskusiji tijekom predavanja</w:t>
            </w:r>
          </w:p>
        </w:tc>
      </w:tr>
      <w:tr w:rsidR="00A63A18" w:rsidRPr="00C406D1" w:rsidTr="00CE4E4D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A63A18" w:rsidRPr="00C406D1" w:rsidRDefault="00A63A18" w:rsidP="00CE4E4D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A63A18" w:rsidRPr="006D1477" w:rsidRDefault="00A63A18" w:rsidP="00CE4E4D">
            <w:pPr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6D1477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Identificirati normativni okvir koji uređuje obrađivani pravni institut. </w:t>
            </w:r>
          </w:p>
        </w:tc>
      </w:tr>
      <w:tr w:rsidR="00A63A18" w:rsidRPr="00C406D1" w:rsidTr="00CE4E4D">
        <w:trPr>
          <w:trHeight w:val="255"/>
        </w:trPr>
        <w:tc>
          <w:tcPr>
            <w:tcW w:w="2440" w:type="dxa"/>
          </w:tcPr>
          <w:p w:rsidR="00A63A18" w:rsidRPr="00C406D1" w:rsidRDefault="00A63A18" w:rsidP="00CE4E4D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A63A18" w:rsidRDefault="00102F77" w:rsidP="00CE4E4D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15</w:t>
            </w:r>
            <w:r w:rsidR="00A63A18" w:rsidRPr="006D147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  <w:r w:rsidR="00A63A1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</w:t>
            </w:r>
            <w:r w:rsidRPr="00172A7C"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>Oblikovati</w:t>
            </w:r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 xml:space="preserve"> normativna rješenja i</w:t>
            </w:r>
            <w:r w:rsidRPr="00172A7C"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 xml:space="preserve"> javne politike u području javnih financija</w:t>
            </w:r>
            <w:r w:rsidR="00A63A1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  <w:p w:rsidR="00A63A18" w:rsidRDefault="002F0ECE" w:rsidP="00CE4E4D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</w:t>
            </w:r>
            <w:r w:rsidR="00A63A18" w:rsidRPr="006D147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6.</w:t>
            </w:r>
            <w:r w:rsidR="00A63A1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>Generi</w:t>
            </w:r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 xml:space="preserve">rati nova specijalistička </w:t>
            </w:r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>znanja</w:t>
            </w:r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 xml:space="preserve"> i</w:t>
            </w:r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 xml:space="preserve">spoznaje </w:t>
            </w:r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>radom na znanstvenim i stručnim projektima</w:t>
            </w:r>
            <w:r w:rsidR="00A63A1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  <w:p w:rsidR="00A63A18" w:rsidRPr="00C406D1" w:rsidRDefault="00A63A18" w:rsidP="00CE4E4D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- Analizirati praksu Suda EU</w:t>
            </w:r>
          </w:p>
        </w:tc>
      </w:tr>
      <w:tr w:rsidR="00A63A18" w:rsidRPr="00C406D1" w:rsidTr="00CE4E4D">
        <w:trPr>
          <w:trHeight w:val="255"/>
        </w:trPr>
        <w:tc>
          <w:tcPr>
            <w:tcW w:w="2440" w:type="dxa"/>
          </w:tcPr>
          <w:p w:rsidR="00A63A18" w:rsidRPr="00C406D1" w:rsidRDefault="00A63A18" w:rsidP="00CE4E4D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A63A18" w:rsidRPr="00A54206" w:rsidRDefault="00A63A18" w:rsidP="00CE4E4D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542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Vrednovanje </w:t>
            </w:r>
          </w:p>
        </w:tc>
      </w:tr>
      <w:tr w:rsidR="00A63A18" w:rsidRPr="00C406D1" w:rsidTr="00CE4E4D">
        <w:trPr>
          <w:trHeight w:val="255"/>
        </w:trPr>
        <w:tc>
          <w:tcPr>
            <w:tcW w:w="2440" w:type="dxa"/>
          </w:tcPr>
          <w:p w:rsidR="00A63A18" w:rsidRPr="00C406D1" w:rsidRDefault="00A63A18" w:rsidP="00CE4E4D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A63A18" w:rsidRPr="00A54206" w:rsidRDefault="00A63A18" w:rsidP="00CE4E4D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542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Kritičko vrednovanje</w:t>
            </w:r>
          </w:p>
          <w:p w:rsidR="00A63A18" w:rsidRPr="00A54206" w:rsidRDefault="00A63A18" w:rsidP="00CE4E4D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542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Kreativno mišljenje</w:t>
            </w:r>
          </w:p>
          <w:p w:rsidR="00A63A18" w:rsidRPr="00A54206" w:rsidRDefault="00A63A18" w:rsidP="00CE4E4D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542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Interakcija s drugima</w:t>
            </w:r>
          </w:p>
        </w:tc>
      </w:tr>
      <w:tr w:rsidR="00A63A18" w:rsidRPr="00C406D1" w:rsidTr="00CE4E4D">
        <w:trPr>
          <w:trHeight w:val="255"/>
        </w:trPr>
        <w:tc>
          <w:tcPr>
            <w:tcW w:w="2440" w:type="dxa"/>
          </w:tcPr>
          <w:p w:rsidR="00A63A18" w:rsidRPr="00C406D1" w:rsidRDefault="00A63A18" w:rsidP="00CE4E4D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A63A18" w:rsidRPr="00A54206" w:rsidRDefault="00A63A18" w:rsidP="00CE4E4D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542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Nastavna jedinica: Direktive EU – porez na dobit - općenito</w:t>
            </w:r>
          </w:p>
          <w:p w:rsidR="00A63A18" w:rsidRPr="00A54206" w:rsidRDefault="00A63A18" w:rsidP="00CE4E4D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542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Nastavna jedinica: Direktiva o matičnom i zavisnom društvu</w:t>
            </w:r>
          </w:p>
          <w:p w:rsidR="00A63A18" w:rsidRPr="00A54206" w:rsidRDefault="00A63A18" w:rsidP="00CE4E4D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542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Nastavna jedinica: Direktiva o spajanjima</w:t>
            </w:r>
          </w:p>
          <w:p w:rsidR="00A63A18" w:rsidRPr="00A54206" w:rsidRDefault="00A63A18" w:rsidP="00CE4E4D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542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Nastavna jedinica: ATAD</w:t>
            </w:r>
          </w:p>
          <w:p w:rsidR="00A63A18" w:rsidRPr="00A54206" w:rsidRDefault="00A63A18" w:rsidP="00CE4E4D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542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Nastavna jedinica: predmeti Suda EU u vezi s direktivama koje se odnose na porez na dobit i na oporezivanje trgovačkih društava</w:t>
            </w:r>
          </w:p>
        </w:tc>
      </w:tr>
      <w:tr w:rsidR="00A63A18" w:rsidRPr="00C406D1" w:rsidTr="00CE4E4D">
        <w:trPr>
          <w:trHeight w:val="255"/>
        </w:trPr>
        <w:tc>
          <w:tcPr>
            <w:tcW w:w="2440" w:type="dxa"/>
          </w:tcPr>
          <w:p w:rsidR="00A63A18" w:rsidRPr="00C406D1" w:rsidRDefault="00A63A18" w:rsidP="00CE4E4D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A63A18" w:rsidRPr="00A54206" w:rsidRDefault="00A63A18" w:rsidP="00CE4E4D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542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Predavanja</w:t>
            </w:r>
          </w:p>
          <w:p w:rsidR="00A63A18" w:rsidRPr="00A54206" w:rsidRDefault="00A63A18" w:rsidP="00CE4E4D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542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Grupni rad</w:t>
            </w:r>
          </w:p>
          <w:p w:rsidR="00A63A18" w:rsidRPr="00A54206" w:rsidRDefault="00A63A18" w:rsidP="00CE4E4D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542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Vođena diskusija</w:t>
            </w:r>
          </w:p>
        </w:tc>
      </w:tr>
      <w:tr w:rsidR="00A63A18" w:rsidRPr="00C406D1" w:rsidTr="00CE4E4D">
        <w:trPr>
          <w:trHeight w:val="255"/>
        </w:trPr>
        <w:tc>
          <w:tcPr>
            <w:tcW w:w="2440" w:type="dxa"/>
          </w:tcPr>
          <w:p w:rsidR="00A63A18" w:rsidRPr="00C406D1" w:rsidRDefault="00A63A18" w:rsidP="00CE4E4D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A63A18" w:rsidRPr="00A54206" w:rsidRDefault="00A63A18" w:rsidP="00CE4E4D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542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Pisani ispit - Zadaci esejskog tipa</w:t>
            </w:r>
          </w:p>
          <w:p w:rsidR="00A63A18" w:rsidRPr="00A54206" w:rsidRDefault="00A63A18" w:rsidP="00CE4E4D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5420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Ocjena aktivnosti u diskusiji tijekom predavanja</w:t>
            </w:r>
          </w:p>
        </w:tc>
      </w:tr>
    </w:tbl>
    <w:p w:rsidR="00A63A18" w:rsidRPr="00C406D1" w:rsidRDefault="00A63A18" w:rsidP="00A63A18">
      <w:pPr>
        <w:rPr>
          <w:lang w:val="hr-HR"/>
        </w:rPr>
      </w:pPr>
    </w:p>
    <w:p w:rsidR="00A63A18" w:rsidRDefault="00A63A18" w:rsidP="00A63A18"/>
    <w:p w:rsidR="009A71F3" w:rsidRDefault="009A71F3"/>
    <w:sectPr w:rsidR="009A71F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CC6" w:rsidRDefault="00A03CC6">
      <w:pPr>
        <w:spacing w:after="0" w:line="240" w:lineRule="auto"/>
      </w:pPr>
      <w:r>
        <w:separator/>
      </w:r>
    </w:p>
  </w:endnote>
  <w:endnote w:type="continuationSeparator" w:id="0">
    <w:p w:rsidR="00A03CC6" w:rsidRDefault="00A03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CC6" w:rsidRDefault="00A03CC6">
      <w:pPr>
        <w:spacing w:after="0" w:line="240" w:lineRule="auto"/>
      </w:pPr>
      <w:r>
        <w:separator/>
      </w:r>
    </w:p>
  </w:footnote>
  <w:footnote w:type="continuationSeparator" w:id="0">
    <w:p w:rsidR="00A03CC6" w:rsidRDefault="00A03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D98" w:rsidRDefault="00A03C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B4271"/>
    <w:multiLevelType w:val="hybridMultilevel"/>
    <w:tmpl w:val="796CA2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6F33E0"/>
    <w:multiLevelType w:val="hybridMultilevel"/>
    <w:tmpl w:val="B8422E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8E6F15"/>
    <w:multiLevelType w:val="hybridMultilevel"/>
    <w:tmpl w:val="98CAE3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F14B06"/>
    <w:multiLevelType w:val="hybridMultilevel"/>
    <w:tmpl w:val="AFC225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CD59A1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3965F6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5EC5749"/>
    <w:multiLevelType w:val="hybridMultilevel"/>
    <w:tmpl w:val="C27CBE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B5B5FB8"/>
    <w:multiLevelType w:val="hybridMultilevel"/>
    <w:tmpl w:val="C016BA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18"/>
    <w:rsid w:val="00102F77"/>
    <w:rsid w:val="00213CDC"/>
    <w:rsid w:val="002F0ECE"/>
    <w:rsid w:val="004004BA"/>
    <w:rsid w:val="00592FBC"/>
    <w:rsid w:val="00695B7B"/>
    <w:rsid w:val="009A71F3"/>
    <w:rsid w:val="009C4F16"/>
    <w:rsid w:val="00A03CC6"/>
    <w:rsid w:val="00A63A18"/>
    <w:rsid w:val="00A76354"/>
    <w:rsid w:val="00A80A49"/>
    <w:rsid w:val="00B13E43"/>
    <w:rsid w:val="00B637FE"/>
    <w:rsid w:val="00C910A8"/>
    <w:rsid w:val="00DD70F8"/>
    <w:rsid w:val="00E21319"/>
    <w:rsid w:val="00F70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537520-B404-47D9-BE89-493289148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3A1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 5"/>
    <w:basedOn w:val="Normal"/>
    <w:qFormat/>
    <w:rsid w:val="004004BA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customStyle="1" w:styleId="Style4">
    <w:name w:val="Style 4"/>
    <w:basedOn w:val="Normal"/>
    <w:link w:val="Style4Char"/>
    <w:autoRedefine/>
    <w:qFormat/>
    <w:rsid w:val="00A80A49"/>
    <w:pPr>
      <w:spacing w:after="0" w:line="240" w:lineRule="auto"/>
      <w:ind w:left="397" w:right="397"/>
      <w:jc w:val="both"/>
    </w:pPr>
    <w:rPr>
      <w:rFonts w:ascii="Times New Roman" w:hAnsi="Times New Roman"/>
      <w:sz w:val="24"/>
    </w:rPr>
  </w:style>
  <w:style w:type="character" w:customStyle="1" w:styleId="Style4Char">
    <w:name w:val="Style 4 Char"/>
    <w:basedOn w:val="DefaultParagraphFont"/>
    <w:link w:val="Style4"/>
    <w:rsid w:val="00A80A49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A63A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A18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Pravni fakultet u Zagrebu</Company>
  <LinksUpToDate>false</LinksUpToDate>
  <CharactersWithSpaces>5655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PFZ</dc:creator>
  <cp:keywords/>
  <dc:description/>
  <cp:lastModifiedBy>User</cp:lastModifiedBy>
  <cp:revision>2</cp:revision>
  <dcterms:created xsi:type="dcterms:W3CDTF">2021-09-06T10:15:00Z</dcterms:created>
  <dcterms:modified xsi:type="dcterms:W3CDTF">2021-09-06T10:15:00Z</dcterms:modified>
</cp:coreProperties>
</file>